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people.xml" ContentType="application/vnd.openxmlformats-officedocument.wordprocessingml.people+xml"/>
  <Override PartName="/word/commentsExtended.xml" ContentType="application/vnd.openxmlformats-officedocument.wordprocessingml.commentsExtended+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8" w:type="dxa"/>
        <w:tblLayout w:type="fixed"/>
        <w:tblLook w:val="04A0" w:firstRow="1" w:lastRow="0" w:firstColumn="1" w:lastColumn="0" w:noHBand="0" w:noVBand="1"/>
      </w:tblPr>
      <w:tblGrid>
        <w:gridCol w:w="3936"/>
        <w:gridCol w:w="5798"/>
        <w:gridCol w:w="14"/>
      </w:tblGrid>
      <w:tr w:rsidR="005A5B63" w:rsidRPr="005A5B63" w14:paraId="03622E88" w14:textId="77777777" w:rsidTr="004E5E2E">
        <w:tc>
          <w:tcPr>
            <w:tcW w:w="3936" w:type="dxa"/>
          </w:tcPr>
          <w:p w14:paraId="396C03AF" w14:textId="77777777" w:rsidR="00216F2C" w:rsidRPr="005A5B63" w:rsidRDefault="00216F2C">
            <w:pPr>
              <w:jc w:val="center"/>
              <w:rPr>
                <w:rFonts w:ascii="Times New Roman" w:hAnsi="Times New Roman"/>
                <w:b/>
                <w:sz w:val="26"/>
              </w:rPr>
            </w:pPr>
            <w:r w:rsidRPr="005A5B63">
              <w:rPr>
                <w:rFonts w:ascii="Times New Roman" w:hAnsi="Times New Roman"/>
                <w:b/>
                <w:sz w:val="26"/>
              </w:rPr>
              <w:t>ỦY BAN NHÂN DÂN</w:t>
            </w:r>
          </w:p>
          <w:p w14:paraId="7FD62A09" w14:textId="77777777" w:rsidR="00216F2C" w:rsidRPr="005A5B63" w:rsidRDefault="00216F2C">
            <w:pPr>
              <w:jc w:val="center"/>
            </w:pPr>
            <w:r w:rsidRPr="005A5B63">
              <w:rPr>
                <w:rFonts w:ascii="Times New Roman" w:hAnsi="Times New Roman"/>
                <w:b/>
                <w:sz w:val="26"/>
              </w:rPr>
              <w:t xml:space="preserve">TỈNH </w:t>
            </w:r>
            <w:r w:rsidR="00D759E8" w:rsidRPr="005A5B63">
              <w:rPr>
                <w:rFonts w:ascii="Times New Roman" w:hAnsi="Times New Roman" w:hint="eastAsia"/>
                <w:b/>
                <w:sz w:val="26"/>
              </w:rPr>
              <w:t>Đ</w:t>
            </w:r>
            <w:r w:rsidR="00D759E8" w:rsidRPr="005A5B63">
              <w:rPr>
                <w:rFonts w:ascii="Times New Roman" w:hAnsi="Times New Roman"/>
                <w:b/>
                <w:sz w:val="26"/>
              </w:rPr>
              <w:t>ỒNG NAI</w:t>
            </w:r>
          </w:p>
        </w:tc>
        <w:tc>
          <w:tcPr>
            <w:tcW w:w="5812" w:type="dxa"/>
            <w:gridSpan w:val="2"/>
          </w:tcPr>
          <w:p w14:paraId="561796D3" w14:textId="77777777" w:rsidR="00216F2C" w:rsidRPr="005A5B63" w:rsidRDefault="00216F2C">
            <w:pPr>
              <w:jc w:val="center"/>
              <w:rPr>
                <w:rFonts w:ascii="Times New Roman" w:hAnsi="Times New Roman"/>
                <w:b/>
                <w:sz w:val="26"/>
              </w:rPr>
            </w:pPr>
            <w:r w:rsidRPr="005A5B63">
              <w:rPr>
                <w:rFonts w:ascii="Times New Roman" w:hAnsi="Times New Roman"/>
                <w:b/>
                <w:sz w:val="26"/>
              </w:rPr>
              <w:t>CỘNG HÒA XÃ HỘI CHỦ NGHĨA VIỆT NAM</w:t>
            </w:r>
          </w:p>
          <w:p w14:paraId="62020AB8" w14:textId="77777777" w:rsidR="00216F2C" w:rsidRPr="005A5B63" w:rsidRDefault="00216F2C">
            <w:pPr>
              <w:jc w:val="center"/>
              <w:rPr>
                <w:rFonts w:ascii="Times New Roman" w:hAnsi="Times New Roman"/>
                <w:szCs w:val="28"/>
              </w:rPr>
            </w:pPr>
            <w:r w:rsidRPr="005A5B63">
              <w:rPr>
                <w:rFonts w:ascii="Times New Roman" w:hAnsi="Times New Roman"/>
                <w:b/>
                <w:szCs w:val="28"/>
              </w:rPr>
              <w:t>Độc lập - Tự do - Hạnh phúc</w:t>
            </w:r>
          </w:p>
        </w:tc>
      </w:tr>
      <w:tr w:rsidR="005A5B63" w:rsidRPr="005A5B63" w14:paraId="4A7E6332" w14:textId="77777777" w:rsidTr="004E5E2E">
        <w:trPr>
          <w:trHeight w:val="310"/>
        </w:trPr>
        <w:tc>
          <w:tcPr>
            <w:tcW w:w="3936" w:type="dxa"/>
          </w:tcPr>
          <w:p w14:paraId="689FCA48" w14:textId="77777777" w:rsidR="00216F2C" w:rsidRPr="005A5B63" w:rsidRDefault="0025713A">
            <w:pPr>
              <w:jc w:val="center"/>
              <w:rPr>
                <w:rFonts w:ascii=".VnFree" w:hAnsi=".VnFree"/>
                <w:sz w:val="20"/>
              </w:rPr>
            </w:pPr>
            <w:r w:rsidRPr="005A5B63">
              <w:rPr>
                <w:noProof/>
              </w:rPr>
              <mc:AlternateContent>
                <mc:Choice Requires="wps">
                  <w:drawing>
                    <wp:anchor distT="0" distB="0" distL="114300" distR="114300" simplePos="0" relativeHeight="251656704" behindDoc="0" locked="0" layoutInCell="0" allowOverlap="1" wp14:anchorId="214CF2A4" wp14:editId="200553E6">
                      <wp:simplePos x="0" y="0"/>
                      <wp:positionH relativeFrom="column">
                        <wp:posOffset>762635</wp:posOffset>
                      </wp:positionH>
                      <wp:positionV relativeFrom="paragraph">
                        <wp:posOffset>8255</wp:posOffset>
                      </wp:positionV>
                      <wp:extent cx="647700" cy="0"/>
                      <wp:effectExtent l="0" t="0" r="19050" b="1905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26E40DF" id="Line 6"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05pt,.65pt" to="111.0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JuBEQIAACc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" o:allowincell="f"/>
                  </w:pict>
                </mc:Fallback>
              </mc:AlternateContent>
            </w:r>
          </w:p>
        </w:tc>
        <w:tc>
          <w:tcPr>
            <w:tcW w:w="5812" w:type="dxa"/>
            <w:gridSpan w:val="2"/>
          </w:tcPr>
          <w:p w14:paraId="552012CF" w14:textId="77777777" w:rsidR="00216F2C" w:rsidRPr="005A5B63" w:rsidRDefault="00E80A61">
            <w:pPr>
              <w:rPr>
                <w:rFonts w:ascii="Times New Roman" w:hAnsi="Times New Roman"/>
              </w:rPr>
            </w:pPr>
            <w:r w:rsidRPr="005A5B63">
              <w:rPr>
                <w:noProof/>
              </w:rPr>
              <mc:AlternateContent>
                <mc:Choice Requires="wps">
                  <w:drawing>
                    <wp:anchor distT="0" distB="0" distL="114300" distR="114300" simplePos="0" relativeHeight="251657728" behindDoc="0" locked="0" layoutInCell="1" allowOverlap="1" wp14:anchorId="07705BA0" wp14:editId="7C77BE05">
                      <wp:simplePos x="0" y="0"/>
                      <wp:positionH relativeFrom="column">
                        <wp:posOffset>643890</wp:posOffset>
                      </wp:positionH>
                      <wp:positionV relativeFrom="paragraph">
                        <wp:posOffset>19050</wp:posOffset>
                      </wp:positionV>
                      <wp:extent cx="2238375" cy="0"/>
                      <wp:effectExtent l="0" t="0" r="9525" b="1905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8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33C9DDC" id="Line 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7pt,1.5pt" to="226.9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"/>
                  </w:pict>
                </mc:Fallback>
              </mc:AlternateContent>
            </w:r>
          </w:p>
        </w:tc>
      </w:tr>
      <w:tr w:rsidR="005A5B63" w:rsidRPr="005A5B63" w14:paraId="16B2A90F" w14:textId="77777777" w:rsidTr="004E5E2E">
        <w:tc>
          <w:tcPr>
            <w:tcW w:w="3936" w:type="dxa"/>
          </w:tcPr>
          <w:p w14:paraId="6DB04064" w14:textId="77777777" w:rsidR="00216F2C" w:rsidRPr="005A5B63" w:rsidRDefault="00216F2C" w:rsidP="000A40F9">
            <w:pPr>
              <w:spacing w:after="120"/>
              <w:jc w:val="center"/>
              <w:rPr>
                <w:rFonts w:ascii="Times New Roman" w:hAnsi="Times New Roman"/>
              </w:rPr>
            </w:pPr>
            <w:r w:rsidRPr="005A5B63">
              <w:rPr>
                <w:rFonts w:ascii="Times New Roman" w:hAnsi="Times New Roman"/>
                <w:sz w:val="26"/>
              </w:rPr>
              <w:t>Số:        /UBND-</w:t>
            </w:r>
            <w:r w:rsidR="000A40F9" w:rsidRPr="005A5B63">
              <w:rPr>
                <w:rFonts w:ascii="Times New Roman" w:hAnsi="Times New Roman"/>
                <w:sz w:val="26"/>
              </w:rPr>
              <w:t>…</w:t>
            </w:r>
          </w:p>
        </w:tc>
        <w:tc>
          <w:tcPr>
            <w:tcW w:w="5812" w:type="dxa"/>
            <w:gridSpan w:val="2"/>
          </w:tcPr>
          <w:p w14:paraId="1DA32442" w14:textId="50CEFFB5" w:rsidR="00216F2C" w:rsidRPr="005A5B63" w:rsidRDefault="00216F2C" w:rsidP="00DB4642">
            <w:pPr>
              <w:pStyle w:val="Heading1"/>
            </w:pPr>
            <w:r w:rsidRPr="005A5B63">
              <w:t xml:space="preserve">  </w:t>
            </w:r>
            <w:r w:rsidR="00D759E8" w:rsidRPr="005A5B63">
              <w:t>Đồng Nai</w:t>
            </w:r>
            <w:r w:rsidRPr="005A5B63">
              <w:t>, ngày     tháng    năm 202</w:t>
            </w:r>
            <w:r w:rsidR="00DB4642" w:rsidRPr="005A5B63">
              <w:t>2</w:t>
            </w:r>
          </w:p>
        </w:tc>
      </w:tr>
      <w:tr w:rsidR="005D3293" w:rsidRPr="005A5B63" w14:paraId="06BD8265" w14:textId="77777777" w:rsidTr="004E5E2E">
        <w:trPr>
          <w:gridAfter w:val="1"/>
          <w:wAfter w:w="14" w:type="dxa"/>
          <w:trHeight w:val="751"/>
        </w:trPr>
        <w:tc>
          <w:tcPr>
            <w:tcW w:w="3936" w:type="dxa"/>
          </w:tcPr>
          <w:p w14:paraId="5F0C56F3" w14:textId="7FB2E91E" w:rsidR="00602C45" w:rsidRPr="005A5B63" w:rsidRDefault="00ED2E27" w:rsidP="00DB4642">
            <w:pPr>
              <w:pStyle w:val="NormalWeb"/>
              <w:spacing w:before="0" w:beforeAutospacing="0" w:after="0" w:afterAutospacing="0"/>
              <w:ind w:firstLine="0"/>
              <w:jc w:val="center"/>
              <w:rPr>
                <w:color w:val="auto"/>
                <w:sz w:val="28"/>
                <w:szCs w:val="28"/>
              </w:rPr>
            </w:pPr>
            <w:r w:rsidRPr="005A5B63">
              <w:rPr>
                <w:color w:val="auto"/>
                <w:sz w:val="26"/>
                <w:szCs w:val="26"/>
              </w:rPr>
              <w:t xml:space="preserve">V/v </w:t>
            </w:r>
            <w:r w:rsidR="00DB4642" w:rsidRPr="005A5B63">
              <w:rPr>
                <w:color w:val="auto"/>
                <w:sz w:val="26"/>
                <w:szCs w:val="26"/>
              </w:rPr>
              <w:t>h</w:t>
            </w:r>
            <w:r w:rsidR="00DB4642" w:rsidRPr="005A5B63">
              <w:rPr>
                <w:rFonts w:hint="eastAsia"/>
                <w:color w:val="auto"/>
                <w:sz w:val="26"/>
                <w:szCs w:val="26"/>
              </w:rPr>
              <w:t>ư</w:t>
            </w:r>
            <w:r w:rsidR="00DB4642" w:rsidRPr="005A5B63">
              <w:rPr>
                <w:color w:val="auto"/>
                <w:sz w:val="26"/>
                <w:szCs w:val="26"/>
              </w:rPr>
              <w:t xml:space="preserve">ớng dẫn thực hiện các quy </w:t>
            </w:r>
            <w:r w:rsidR="00DB4642" w:rsidRPr="005A5B63">
              <w:rPr>
                <w:rFonts w:hint="eastAsia"/>
                <w:color w:val="auto"/>
                <w:sz w:val="26"/>
                <w:szCs w:val="26"/>
              </w:rPr>
              <w:t>đ</w:t>
            </w:r>
            <w:r w:rsidR="00DB4642" w:rsidRPr="005A5B63">
              <w:rPr>
                <w:color w:val="auto"/>
                <w:sz w:val="26"/>
                <w:szCs w:val="26"/>
              </w:rPr>
              <w:t xml:space="preserve">ịnh về quản lý </w:t>
            </w:r>
            <w:r w:rsidR="00DB4642" w:rsidRPr="005A5B63">
              <w:rPr>
                <w:rFonts w:hint="eastAsia"/>
                <w:color w:val="auto"/>
                <w:sz w:val="26"/>
                <w:szCs w:val="26"/>
              </w:rPr>
              <w:t>đ</w:t>
            </w:r>
            <w:r w:rsidR="00DB4642" w:rsidRPr="005A5B63">
              <w:rPr>
                <w:color w:val="auto"/>
                <w:sz w:val="26"/>
                <w:szCs w:val="26"/>
              </w:rPr>
              <w:t>ầu t</w:t>
            </w:r>
            <w:r w:rsidR="00DB4642" w:rsidRPr="005A5B63">
              <w:rPr>
                <w:rFonts w:hint="eastAsia"/>
                <w:color w:val="auto"/>
                <w:sz w:val="26"/>
                <w:szCs w:val="26"/>
              </w:rPr>
              <w:t>ư</w:t>
            </w:r>
            <w:r w:rsidR="00DB4642" w:rsidRPr="005A5B63">
              <w:rPr>
                <w:color w:val="auto"/>
                <w:sz w:val="26"/>
                <w:szCs w:val="26"/>
              </w:rPr>
              <w:t xml:space="preserve"> ứng dụng ứng dụng công nghệ thông tin sử dụng nguồn vốn ngân sách nhà n</w:t>
            </w:r>
            <w:r w:rsidR="00DB4642" w:rsidRPr="005A5B63">
              <w:rPr>
                <w:rFonts w:hint="eastAsia"/>
                <w:color w:val="auto"/>
                <w:sz w:val="26"/>
                <w:szCs w:val="26"/>
              </w:rPr>
              <w:t>ư</w:t>
            </w:r>
            <w:r w:rsidR="00DB4642" w:rsidRPr="005A5B63">
              <w:rPr>
                <w:color w:val="auto"/>
                <w:sz w:val="26"/>
                <w:szCs w:val="26"/>
              </w:rPr>
              <w:t>ớc nhằm t</w:t>
            </w:r>
            <w:r w:rsidR="00DB4642" w:rsidRPr="005A5B63">
              <w:rPr>
                <w:rFonts w:hint="eastAsia"/>
                <w:color w:val="auto"/>
                <w:sz w:val="26"/>
                <w:szCs w:val="26"/>
              </w:rPr>
              <w:t>ă</w:t>
            </w:r>
            <w:r w:rsidR="00DB4642" w:rsidRPr="005A5B63">
              <w:rPr>
                <w:color w:val="auto"/>
                <w:sz w:val="26"/>
                <w:szCs w:val="26"/>
              </w:rPr>
              <w:t>n</w:t>
            </w:r>
            <w:bookmarkStart w:id="0" w:name="_GoBack"/>
            <w:bookmarkEnd w:id="0"/>
            <w:r w:rsidR="00DB4642" w:rsidRPr="005A5B63">
              <w:rPr>
                <w:color w:val="auto"/>
                <w:sz w:val="26"/>
                <w:szCs w:val="26"/>
              </w:rPr>
              <w:t>g c</w:t>
            </w:r>
            <w:r w:rsidR="00DB4642" w:rsidRPr="005A5B63">
              <w:rPr>
                <w:rFonts w:hint="eastAsia"/>
                <w:color w:val="auto"/>
                <w:sz w:val="26"/>
                <w:szCs w:val="26"/>
              </w:rPr>
              <w:t>ư</w:t>
            </w:r>
            <w:r w:rsidR="00DB4642" w:rsidRPr="005A5B63">
              <w:rPr>
                <w:color w:val="auto"/>
                <w:sz w:val="26"/>
                <w:szCs w:val="26"/>
              </w:rPr>
              <w:t xml:space="preserve">ờng hiệu quả quản lý, ứng dụng công nghệ thông tin, chuyển </w:t>
            </w:r>
            <w:r w:rsidR="00DB4642" w:rsidRPr="005A5B63">
              <w:rPr>
                <w:rFonts w:hint="eastAsia"/>
                <w:color w:val="auto"/>
                <w:sz w:val="26"/>
                <w:szCs w:val="26"/>
              </w:rPr>
              <w:t>đ</w:t>
            </w:r>
            <w:r w:rsidR="00DB4642" w:rsidRPr="005A5B63">
              <w:rPr>
                <w:color w:val="auto"/>
                <w:sz w:val="26"/>
                <w:szCs w:val="26"/>
              </w:rPr>
              <w:t>ổi số</w:t>
            </w:r>
          </w:p>
        </w:tc>
        <w:tc>
          <w:tcPr>
            <w:tcW w:w="5798" w:type="dxa"/>
          </w:tcPr>
          <w:p w14:paraId="77709273" w14:textId="77777777" w:rsidR="005D3293" w:rsidRPr="005A5B63" w:rsidRDefault="005D3293">
            <w:pPr>
              <w:rPr>
                <w:rFonts w:ascii="Times New Roman" w:hAnsi="Times New Roman"/>
              </w:rPr>
            </w:pPr>
          </w:p>
          <w:p w14:paraId="34AF2E61" w14:textId="77777777" w:rsidR="005D3293" w:rsidRPr="005A5B63" w:rsidRDefault="005D3293">
            <w:pPr>
              <w:rPr>
                <w:rFonts w:ascii="Times New Roman" w:hAnsi="Times New Roman"/>
              </w:rPr>
            </w:pPr>
          </w:p>
          <w:p w14:paraId="3F930898" w14:textId="77777777" w:rsidR="005D3293" w:rsidRPr="005A5B63" w:rsidRDefault="005D3293">
            <w:pPr>
              <w:rPr>
                <w:rFonts w:ascii="Times New Roman" w:hAnsi="Times New Roman"/>
              </w:rPr>
            </w:pPr>
          </w:p>
        </w:tc>
      </w:tr>
    </w:tbl>
    <w:p w14:paraId="2F4001A2" w14:textId="77777777" w:rsidR="002121B9" w:rsidRPr="005A5B63" w:rsidRDefault="002121B9" w:rsidP="002121B9">
      <w:pPr>
        <w:jc w:val="both"/>
        <w:rPr>
          <w:rFonts w:ascii="Times New Roman" w:hAnsi="Times New Roman"/>
        </w:rPr>
      </w:pPr>
    </w:p>
    <w:tbl>
      <w:tblPr>
        <w:tblW w:w="7938" w:type="dxa"/>
        <w:tblInd w:w="1384" w:type="dxa"/>
        <w:tblLayout w:type="fixed"/>
        <w:tblCellMar>
          <w:top w:w="15" w:type="dxa"/>
          <w:left w:w="15" w:type="dxa"/>
          <w:bottom w:w="15" w:type="dxa"/>
          <w:right w:w="15" w:type="dxa"/>
        </w:tblCellMar>
        <w:tblLook w:val="04A0" w:firstRow="1" w:lastRow="0" w:firstColumn="1" w:lastColumn="0" w:noHBand="0" w:noVBand="1"/>
      </w:tblPr>
      <w:tblGrid>
        <w:gridCol w:w="1701"/>
        <w:gridCol w:w="6237"/>
      </w:tblGrid>
      <w:tr w:rsidR="005A5B63" w:rsidRPr="005A5B63" w14:paraId="3AD4EE7B" w14:textId="77777777" w:rsidTr="00D759E8">
        <w:tc>
          <w:tcPr>
            <w:tcW w:w="1701" w:type="dxa"/>
            <w:tcMar>
              <w:top w:w="0" w:type="dxa"/>
              <w:left w:w="108" w:type="dxa"/>
              <w:bottom w:w="0" w:type="dxa"/>
              <w:right w:w="108" w:type="dxa"/>
            </w:tcMar>
            <w:hideMark/>
          </w:tcPr>
          <w:p w14:paraId="458B6C62" w14:textId="77777777" w:rsidR="002121B9" w:rsidRPr="005A5B63" w:rsidRDefault="00E80A61" w:rsidP="00A45546">
            <w:pPr>
              <w:spacing w:line="0" w:lineRule="atLeast"/>
              <w:ind w:right="-108"/>
              <w:jc w:val="right"/>
              <w:rPr>
                <w:rFonts w:ascii="Times New Roman" w:hAnsi="Times New Roman"/>
                <w:szCs w:val="28"/>
              </w:rPr>
            </w:pPr>
            <w:r w:rsidRPr="005A5B63">
              <w:rPr>
                <w:rFonts w:ascii="Times New Roman" w:hAnsi="Times New Roman"/>
                <w:noProof/>
                <w:szCs w:val="28"/>
              </w:rPr>
              <mc:AlternateContent>
                <mc:Choice Requires="wps">
                  <w:drawing>
                    <wp:anchor distT="0" distB="0" distL="114300" distR="114300" simplePos="0" relativeHeight="251659264" behindDoc="0" locked="0" layoutInCell="1" allowOverlap="1" wp14:anchorId="18C1CF2A" wp14:editId="5E352FC9">
                      <wp:simplePos x="0" y="0"/>
                      <wp:positionH relativeFrom="column">
                        <wp:posOffset>-692150</wp:posOffset>
                      </wp:positionH>
                      <wp:positionV relativeFrom="paragraph">
                        <wp:posOffset>670560</wp:posOffset>
                      </wp:positionV>
                      <wp:extent cx="1000125" cy="28575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1000125"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575B2A6" w14:textId="77777777" w:rsidR="00E80A61" w:rsidRPr="00E80A61" w:rsidRDefault="00E80A61">
                                  <w:pPr>
                                    <w:rPr>
                                      <w:rFonts w:ascii="Times New Roman" w:hAnsi="Times New Roman"/>
                                      <w:szCs w:val="28"/>
                                    </w:rPr>
                                  </w:pPr>
                                  <w:r w:rsidRPr="00E80A61">
                                    <w:rPr>
                                      <w:rFonts w:ascii="Times New Roman" w:hAnsi="Times New Roman"/>
                                      <w:szCs w:val="28"/>
                                    </w:rPr>
                                    <w:t>DỰ THẢO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54.5pt;margin-top:52.8pt;width:78.7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" fillcolor="white [3201]" strokeweight=".5pt">
                      <v:textbox>
                        <w:txbxContent>
                          <w:p w14:paraId="0575B2A6" w14:textId="77777777" w:rsidR="00E80A61" w:rsidRPr="00E80A61" w:rsidRDefault="00E80A61">
                            <w:pPr>
                              <w:rPr>
                                <w:rFonts w:ascii="Times New Roman" w:hAnsi="Times New Roman"/>
                                <w:szCs w:val="28"/>
                              </w:rPr>
                            </w:pPr>
                            <w:r w:rsidRPr="00E80A61">
                              <w:rPr>
                                <w:rFonts w:ascii="Times New Roman" w:hAnsi="Times New Roman"/>
                                <w:szCs w:val="28"/>
                              </w:rPr>
                              <w:t>DỰ THẢO</w:t>
                            </w:r>
                          </w:p>
                        </w:txbxContent>
                      </v:textbox>
                    </v:shape>
                  </w:pict>
                </mc:Fallback>
              </mc:AlternateContent>
            </w:r>
            <w:r w:rsidR="002121B9" w:rsidRPr="005A5B63">
              <w:rPr>
                <w:rFonts w:ascii="Times New Roman" w:hAnsi="Times New Roman"/>
                <w:szCs w:val="28"/>
              </w:rPr>
              <w:t>Kính gửi:</w:t>
            </w:r>
          </w:p>
        </w:tc>
        <w:tc>
          <w:tcPr>
            <w:tcW w:w="6237" w:type="dxa"/>
            <w:tcMar>
              <w:top w:w="0" w:type="dxa"/>
              <w:left w:w="108" w:type="dxa"/>
              <w:bottom w:w="0" w:type="dxa"/>
              <w:right w:w="108" w:type="dxa"/>
            </w:tcMar>
            <w:hideMark/>
          </w:tcPr>
          <w:p w14:paraId="10C9BEDA" w14:textId="77777777" w:rsidR="002121B9" w:rsidRPr="005A5B63" w:rsidRDefault="002121B9" w:rsidP="00B974BC">
            <w:pPr>
              <w:rPr>
                <w:rFonts w:ascii="Times New Roman" w:hAnsi="Times New Roman"/>
                <w:szCs w:val="28"/>
              </w:rPr>
            </w:pPr>
          </w:p>
          <w:p w14:paraId="26AB5D1B" w14:textId="77777777" w:rsidR="00D759E8" w:rsidRPr="005A5B63" w:rsidRDefault="00D759E8" w:rsidP="00D759E8">
            <w:pPr>
              <w:textAlignment w:val="baseline"/>
              <w:rPr>
                <w:rFonts w:ascii="Times New Roman" w:hAnsi="Times New Roman"/>
                <w:szCs w:val="28"/>
              </w:rPr>
            </w:pPr>
            <w:r w:rsidRPr="005A5B63">
              <w:rPr>
                <w:rFonts w:ascii="Times New Roman" w:hAnsi="Times New Roman"/>
                <w:szCs w:val="28"/>
              </w:rPr>
              <w:t>- Các sở, ban, ngành;</w:t>
            </w:r>
          </w:p>
          <w:p w14:paraId="171F9939" w14:textId="77777777" w:rsidR="00D759E8" w:rsidRPr="005A5B63" w:rsidRDefault="00D759E8" w:rsidP="00D759E8">
            <w:pPr>
              <w:jc w:val="both"/>
              <w:textAlignment w:val="baseline"/>
              <w:rPr>
                <w:rFonts w:ascii="Times New Roman" w:hAnsi="Times New Roman"/>
                <w:szCs w:val="28"/>
              </w:rPr>
            </w:pPr>
            <w:r w:rsidRPr="005A5B63">
              <w:rPr>
                <w:rFonts w:ascii="Times New Roman" w:hAnsi="Times New Roman"/>
                <w:szCs w:val="28"/>
              </w:rPr>
              <w:t>- UBND các huyện, Tp. Biên Hòa, Tp. Long Khánh;</w:t>
            </w:r>
          </w:p>
          <w:p w14:paraId="3245CCF7" w14:textId="7C688FCC" w:rsidR="00EB2E34" w:rsidRPr="005A5B63" w:rsidRDefault="00D759E8" w:rsidP="00D759E8">
            <w:pPr>
              <w:jc w:val="both"/>
              <w:textAlignment w:val="baseline"/>
              <w:rPr>
                <w:rFonts w:ascii="Times New Roman" w:hAnsi="Times New Roman"/>
                <w:szCs w:val="28"/>
              </w:rPr>
            </w:pPr>
            <w:r w:rsidRPr="005A5B63">
              <w:rPr>
                <w:rFonts w:ascii="Times New Roman" w:hAnsi="Times New Roman"/>
                <w:szCs w:val="28"/>
              </w:rPr>
              <w:t>- Công an tỉnh; Bộ Chỉ huy Quân sự tỉnh; Viện Kiểm sát tỉnh; Cục Hải quan tỉnh; Cục Thuế tỉnh; Cục Quản lý thị tr</w:t>
            </w:r>
            <w:r w:rsidRPr="005A5B63">
              <w:rPr>
                <w:rFonts w:ascii="Times New Roman" w:hAnsi="Times New Roman" w:hint="eastAsia"/>
                <w:szCs w:val="28"/>
              </w:rPr>
              <w:t>ư</w:t>
            </w:r>
            <w:r w:rsidRPr="005A5B63">
              <w:rPr>
                <w:rFonts w:ascii="Times New Roman" w:hAnsi="Times New Roman"/>
                <w:szCs w:val="28"/>
              </w:rPr>
              <w:t>ờng tỉnh; Kho bạc Nhà n</w:t>
            </w:r>
            <w:r w:rsidRPr="005A5B63">
              <w:rPr>
                <w:rFonts w:ascii="Times New Roman" w:hAnsi="Times New Roman" w:hint="eastAsia"/>
                <w:szCs w:val="28"/>
              </w:rPr>
              <w:t>ư</w:t>
            </w:r>
            <w:r w:rsidRPr="005A5B63">
              <w:rPr>
                <w:rFonts w:ascii="Times New Roman" w:hAnsi="Times New Roman"/>
                <w:szCs w:val="28"/>
              </w:rPr>
              <w:t>ớc; Ngân hàng Nhà n</w:t>
            </w:r>
            <w:r w:rsidRPr="005A5B63">
              <w:rPr>
                <w:rFonts w:ascii="Times New Roman" w:hAnsi="Times New Roman" w:hint="eastAsia"/>
                <w:szCs w:val="28"/>
              </w:rPr>
              <w:t>ư</w:t>
            </w:r>
            <w:r w:rsidRPr="005A5B63">
              <w:rPr>
                <w:rFonts w:ascii="Times New Roman" w:hAnsi="Times New Roman"/>
                <w:szCs w:val="28"/>
              </w:rPr>
              <w:t>ớc tỉnh.</w:t>
            </w:r>
          </w:p>
        </w:tc>
      </w:tr>
      <w:tr w:rsidR="005A5B63" w:rsidRPr="005A5B63" w14:paraId="0287CD72" w14:textId="77777777" w:rsidTr="00D759E8">
        <w:tc>
          <w:tcPr>
            <w:tcW w:w="1701" w:type="dxa"/>
            <w:tcMar>
              <w:top w:w="0" w:type="dxa"/>
              <w:left w:w="108" w:type="dxa"/>
              <w:bottom w:w="0" w:type="dxa"/>
              <w:right w:w="108" w:type="dxa"/>
            </w:tcMar>
          </w:tcPr>
          <w:p w14:paraId="15CDBADB" w14:textId="77777777" w:rsidR="00EB2E34" w:rsidRPr="005A5B63" w:rsidRDefault="00EB2E34" w:rsidP="00B974BC">
            <w:pPr>
              <w:spacing w:line="0" w:lineRule="atLeast"/>
              <w:jc w:val="right"/>
              <w:rPr>
                <w:noProof/>
              </w:rPr>
            </w:pPr>
          </w:p>
        </w:tc>
        <w:tc>
          <w:tcPr>
            <w:tcW w:w="6237" w:type="dxa"/>
            <w:tcMar>
              <w:top w:w="0" w:type="dxa"/>
              <w:left w:w="108" w:type="dxa"/>
              <w:bottom w:w="0" w:type="dxa"/>
              <w:right w:w="108" w:type="dxa"/>
            </w:tcMar>
          </w:tcPr>
          <w:p w14:paraId="108612B1" w14:textId="77777777" w:rsidR="00EB2E34" w:rsidRPr="005A5B63" w:rsidRDefault="00EB2E34" w:rsidP="00B974BC">
            <w:pPr>
              <w:rPr>
                <w:szCs w:val="28"/>
              </w:rPr>
            </w:pPr>
          </w:p>
        </w:tc>
      </w:tr>
    </w:tbl>
    <w:p w14:paraId="77810096" w14:textId="77777777" w:rsidR="00446992" w:rsidRPr="005A5B63" w:rsidRDefault="00446992" w:rsidP="00446992">
      <w:pPr>
        <w:pStyle w:val="NormalWeb"/>
        <w:spacing w:before="120" w:beforeAutospacing="0" w:after="120" w:afterAutospacing="0"/>
        <w:ind w:firstLine="567"/>
        <w:rPr>
          <w:color w:val="auto"/>
          <w:sz w:val="28"/>
          <w:szCs w:val="28"/>
        </w:rPr>
      </w:pPr>
      <w:r w:rsidRPr="005A5B63">
        <w:rPr>
          <w:color w:val="auto"/>
          <w:sz w:val="28"/>
          <w:szCs w:val="28"/>
        </w:rPr>
        <w:t>Căn cứ Luật Công nghệ thông tin, ngày 29 tháng 6 năm 2006;</w:t>
      </w:r>
    </w:p>
    <w:p w14:paraId="3F68E5AB" w14:textId="77777777" w:rsidR="00446992" w:rsidRPr="005A5B63" w:rsidRDefault="00446992" w:rsidP="00446992">
      <w:pPr>
        <w:pStyle w:val="NormalWeb"/>
        <w:spacing w:before="120" w:beforeAutospacing="0" w:after="120" w:afterAutospacing="0"/>
        <w:ind w:firstLine="567"/>
        <w:rPr>
          <w:rFonts w:ascii=".VnTime" w:hAnsi=".VnTime"/>
          <w:color w:val="auto"/>
          <w:sz w:val="28"/>
          <w:szCs w:val="28"/>
        </w:rPr>
      </w:pPr>
      <w:r w:rsidRPr="005A5B63">
        <w:rPr>
          <w:color w:val="auto"/>
          <w:sz w:val="28"/>
          <w:szCs w:val="28"/>
        </w:rPr>
        <w:t>Căn cứ Luật Đầu tư công, ngày 13 tháng 6 năm 2019;</w:t>
      </w:r>
    </w:p>
    <w:p w14:paraId="7A49B65F" w14:textId="77777777" w:rsidR="00446992" w:rsidRPr="005A5B63" w:rsidRDefault="00446992" w:rsidP="00446992">
      <w:pPr>
        <w:pStyle w:val="NormalWeb"/>
        <w:spacing w:before="120" w:beforeAutospacing="0" w:after="120" w:afterAutospacing="0"/>
        <w:ind w:firstLine="567"/>
        <w:rPr>
          <w:rFonts w:ascii=".VnTime" w:hAnsi=".VnTime"/>
          <w:color w:val="auto"/>
          <w:sz w:val="28"/>
          <w:szCs w:val="28"/>
        </w:rPr>
      </w:pPr>
      <w:r w:rsidRPr="005A5B63">
        <w:rPr>
          <w:color w:val="auto"/>
          <w:sz w:val="28"/>
          <w:szCs w:val="28"/>
        </w:rPr>
        <w:t>Căn cứ Luật Ngân sách nhà nước, ngày 25 tháng 6 năm 2015;</w:t>
      </w:r>
    </w:p>
    <w:p w14:paraId="5CE47A7E" w14:textId="77777777" w:rsidR="00446992" w:rsidRPr="005A5B63" w:rsidRDefault="00446992" w:rsidP="00446992">
      <w:pPr>
        <w:pStyle w:val="NormalWeb"/>
        <w:spacing w:before="120" w:beforeAutospacing="0" w:after="120" w:afterAutospacing="0"/>
        <w:ind w:firstLine="567"/>
        <w:rPr>
          <w:rFonts w:ascii=".VnTime" w:hAnsi=".VnTime"/>
          <w:color w:val="auto"/>
          <w:sz w:val="28"/>
          <w:szCs w:val="28"/>
        </w:rPr>
      </w:pPr>
      <w:r w:rsidRPr="005A5B63">
        <w:rPr>
          <w:color w:val="auto"/>
          <w:sz w:val="28"/>
          <w:szCs w:val="28"/>
        </w:rPr>
        <w:t>Căn cứ Nghị định số 73/2019/NĐ-CP, ngày 05 tháng 9 năm 2019 của</w:t>
      </w:r>
      <w:r w:rsidRPr="005A5B63">
        <w:rPr>
          <w:rFonts w:ascii=".VnTime" w:hAnsi=".VnTime"/>
          <w:color w:val="auto"/>
          <w:sz w:val="28"/>
          <w:szCs w:val="28"/>
        </w:rPr>
        <w:t xml:space="preserve"> </w:t>
      </w:r>
      <w:r w:rsidRPr="005A5B63">
        <w:rPr>
          <w:color w:val="auto"/>
          <w:sz w:val="28"/>
          <w:szCs w:val="28"/>
        </w:rPr>
        <w:t>Chính phủ Quy định quản lý đầu tư ứng dụng công nghệ thông tin sử dụng</w:t>
      </w:r>
      <w:r w:rsidRPr="005A5B63">
        <w:rPr>
          <w:rFonts w:ascii=".VnTime" w:hAnsi=".VnTime"/>
          <w:color w:val="auto"/>
          <w:sz w:val="28"/>
          <w:szCs w:val="28"/>
        </w:rPr>
        <w:t xml:space="preserve"> </w:t>
      </w:r>
      <w:r w:rsidRPr="005A5B63">
        <w:rPr>
          <w:color w:val="auto"/>
          <w:sz w:val="28"/>
          <w:szCs w:val="28"/>
        </w:rPr>
        <w:t>nguồn vốn ngân sách nhà nước;</w:t>
      </w:r>
    </w:p>
    <w:p w14:paraId="11547FC2" w14:textId="77777777" w:rsidR="00446992" w:rsidRPr="005A5B63" w:rsidRDefault="00446992" w:rsidP="00446992">
      <w:pPr>
        <w:pStyle w:val="NormalWeb"/>
        <w:spacing w:before="120" w:beforeAutospacing="0" w:after="120" w:afterAutospacing="0"/>
        <w:ind w:firstLine="567"/>
        <w:rPr>
          <w:rFonts w:ascii=".VnTime" w:hAnsi=".VnTime"/>
          <w:color w:val="auto"/>
          <w:sz w:val="28"/>
          <w:szCs w:val="28"/>
        </w:rPr>
      </w:pPr>
      <w:r w:rsidRPr="005A5B63">
        <w:rPr>
          <w:color w:val="auto"/>
          <w:sz w:val="28"/>
          <w:szCs w:val="28"/>
        </w:rPr>
        <w:t>Căn cứ Nghị định số 40/2020/NĐ-CP ngày 06 tháng 04 năm 2020 của</w:t>
      </w:r>
      <w:r w:rsidRPr="005A5B63">
        <w:rPr>
          <w:rFonts w:ascii=".VnTime" w:hAnsi=".VnTime"/>
          <w:color w:val="auto"/>
          <w:sz w:val="28"/>
          <w:szCs w:val="28"/>
        </w:rPr>
        <w:t xml:space="preserve"> </w:t>
      </w:r>
      <w:r w:rsidRPr="005A5B63">
        <w:rPr>
          <w:color w:val="auto"/>
          <w:sz w:val="28"/>
          <w:szCs w:val="28"/>
        </w:rPr>
        <w:t>Chính phủ quy định chi tiết thi hành một số điều của Luật đầu tư công;</w:t>
      </w:r>
    </w:p>
    <w:p w14:paraId="70762B0D" w14:textId="77777777" w:rsidR="00446992" w:rsidRPr="005A5B63" w:rsidRDefault="00446992" w:rsidP="00446992">
      <w:pPr>
        <w:pStyle w:val="NormalWeb"/>
        <w:spacing w:before="120" w:beforeAutospacing="0" w:after="120" w:afterAutospacing="0"/>
        <w:ind w:firstLine="567"/>
        <w:rPr>
          <w:rFonts w:ascii=".VnTime" w:hAnsi=".VnTime"/>
          <w:color w:val="auto"/>
          <w:sz w:val="28"/>
          <w:szCs w:val="28"/>
        </w:rPr>
      </w:pPr>
      <w:r w:rsidRPr="005A5B63">
        <w:rPr>
          <w:color w:val="auto"/>
          <w:sz w:val="28"/>
          <w:szCs w:val="28"/>
        </w:rPr>
        <w:t>Căn cứ Thông tư số 03/2020/TT-BTTTT, ngày 24/02/2020 của Bộ Thông</w:t>
      </w:r>
      <w:r w:rsidRPr="005A5B63">
        <w:rPr>
          <w:rFonts w:ascii=".VnTime" w:hAnsi=".VnTime"/>
          <w:color w:val="auto"/>
          <w:sz w:val="28"/>
          <w:szCs w:val="28"/>
        </w:rPr>
        <w:t xml:space="preserve"> </w:t>
      </w:r>
      <w:r w:rsidRPr="005A5B63">
        <w:rPr>
          <w:color w:val="auto"/>
          <w:sz w:val="28"/>
          <w:szCs w:val="28"/>
        </w:rPr>
        <w:t>tin và Truyền thông quy định về lập đề cương và dự toán chi tiết đối với hoạt</w:t>
      </w:r>
      <w:r w:rsidRPr="005A5B63">
        <w:rPr>
          <w:rFonts w:ascii=".VnTime" w:hAnsi=".VnTime"/>
          <w:color w:val="auto"/>
          <w:sz w:val="28"/>
          <w:szCs w:val="28"/>
        </w:rPr>
        <w:t xml:space="preserve"> </w:t>
      </w:r>
      <w:r w:rsidRPr="005A5B63">
        <w:rPr>
          <w:color w:val="auto"/>
          <w:sz w:val="28"/>
          <w:szCs w:val="28"/>
        </w:rPr>
        <w:t>động ứng dụng công nghệ thông tin sử dụng kinh phí chi thường xuyên thuộc</w:t>
      </w:r>
      <w:r w:rsidRPr="005A5B63">
        <w:rPr>
          <w:rFonts w:ascii=".VnTime" w:hAnsi=".VnTime"/>
          <w:color w:val="auto"/>
          <w:sz w:val="28"/>
          <w:szCs w:val="28"/>
        </w:rPr>
        <w:t xml:space="preserve"> </w:t>
      </w:r>
      <w:r w:rsidRPr="005A5B63">
        <w:rPr>
          <w:color w:val="auto"/>
          <w:sz w:val="28"/>
          <w:szCs w:val="28"/>
        </w:rPr>
        <w:t>nguồn vốn ngân sách nhà nước;</w:t>
      </w:r>
    </w:p>
    <w:p w14:paraId="27ACC4E4" w14:textId="77777777" w:rsidR="00446992" w:rsidRPr="005A5B63" w:rsidRDefault="00446992" w:rsidP="00446992">
      <w:pPr>
        <w:pStyle w:val="NormalWeb"/>
        <w:spacing w:before="120" w:beforeAutospacing="0" w:after="120" w:afterAutospacing="0"/>
        <w:ind w:firstLine="567"/>
        <w:rPr>
          <w:color w:val="auto"/>
          <w:sz w:val="28"/>
          <w:szCs w:val="28"/>
        </w:rPr>
      </w:pPr>
      <w:r w:rsidRPr="005A5B63">
        <w:rPr>
          <w:color w:val="auto"/>
          <w:sz w:val="28"/>
          <w:szCs w:val="28"/>
        </w:rPr>
        <w:t>Căn cứ Thông tư số 04/2020/TT-BTTTT, ngày 24/02/2020 của Bộ Thông</w:t>
      </w:r>
      <w:r w:rsidRPr="005A5B63">
        <w:rPr>
          <w:rFonts w:ascii=".VnTime" w:hAnsi=".VnTime"/>
          <w:color w:val="auto"/>
          <w:sz w:val="28"/>
          <w:szCs w:val="28"/>
        </w:rPr>
        <w:t xml:space="preserve"> </w:t>
      </w:r>
      <w:r w:rsidRPr="005A5B63">
        <w:rPr>
          <w:color w:val="auto"/>
          <w:sz w:val="28"/>
          <w:szCs w:val="28"/>
        </w:rPr>
        <w:t>tin và Truyền thông quy định về lập và quản lý chi phí dự án đầu tư ứng dụng</w:t>
      </w:r>
      <w:r w:rsidRPr="005A5B63">
        <w:rPr>
          <w:rFonts w:ascii=".VnTime" w:hAnsi=".VnTime"/>
          <w:color w:val="auto"/>
          <w:sz w:val="28"/>
          <w:szCs w:val="28"/>
        </w:rPr>
        <w:t xml:space="preserve"> </w:t>
      </w:r>
      <w:r w:rsidRPr="005A5B63">
        <w:rPr>
          <w:color w:val="auto"/>
          <w:sz w:val="28"/>
          <w:szCs w:val="28"/>
        </w:rPr>
        <w:t>công nghệ thông tin;</w:t>
      </w:r>
    </w:p>
    <w:p w14:paraId="13EB8B05" w14:textId="1CF2CF82" w:rsidR="005408EA" w:rsidRPr="005A5B63" w:rsidRDefault="00446992" w:rsidP="00446992">
      <w:pPr>
        <w:pStyle w:val="NormalWeb"/>
        <w:spacing w:before="120" w:beforeAutospacing="0" w:after="120" w:afterAutospacing="0"/>
        <w:ind w:firstLine="567"/>
        <w:rPr>
          <w:color w:val="auto"/>
          <w:sz w:val="28"/>
          <w:szCs w:val="28"/>
        </w:rPr>
      </w:pPr>
      <w:r w:rsidRPr="005A5B63">
        <w:rPr>
          <w:color w:val="auto"/>
          <w:sz w:val="28"/>
          <w:szCs w:val="28"/>
        </w:rPr>
        <w:t>Căn cứ Văn bản số</w:t>
      </w:r>
      <w:r w:rsidRPr="005A5B63">
        <w:rPr>
          <w:rFonts w:ascii=".VnTime" w:hAnsi=".VnTime"/>
          <w:color w:val="auto"/>
          <w:sz w:val="28"/>
          <w:szCs w:val="28"/>
        </w:rPr>
        <w:t xml:space="preserve"> </w:t>
      </w:r>
      <w:r w:rsidRPr="005A5B63">
        <w:rPr>
          <w:color w:val="auto"/>
          <w:sz w:val="28"/>
          <w:szCs w:val="28"/>
        </w:rPr>
        <w:t>639/BTTTT-TTH ngày 28/02/2022 của Bộ Thông tin và Truyền thông ban hành về việc tăng cường hiệu quả quản lý, ứng dụng công nghệ</w:t>
      </w:r>
      <w:r w:rsidRPr="005A5B63">
        <w:rPr>
          <w:rFonts w:ascii=".VnTime" w:hAnsi=".VnTime"/>
          <w:color w:val="auto"/>
          <w:sz w:val="28"/>
          <w:szCs w:val="28"/>
        </w:rPr>
        <w:t xml:space="preserve"> </w:t>
      </w:r>
      <w:r w:rsidRPr="005A5B63">
        <w:rPr>
          <w:color w:val="auto"/>
          <w:sz w:val="28"/>
          <w:szCs w:val="28"/>
        </w:rPr>
        <w:t>thông tin, chuyển đổi số sử dụng ngân sách nhà nước;</w:t>
      </w:r>
      <w:r w:rsidRPr="005A5B63">
        <w:rPr>
          <w:rFonts w:ascii=".VnTime" w:hAnsi=".VnTime"/>
          <w:color w:val="auto"/>
          <w:sz w:val="28"/>
          <w:szCs w:val="20"/>
        </w:rPr>
        <w:t xml:space="preserve"> </w:t>
      </w:r>
    </w:p>
    <w:p w14:paraId="27FDB1BE" w14:textId="0C091ADD" w:rsidR="00446992" w:rsidRPr="005A5B63" w:rsidRDefault="00446992" w:rsidP="00446992">
      <w:pPr>
        <w:pStyle w:val="NormalWeb"/>
        <w:spacing w:before="120" w:beforeAutospacing="0" w:after="120" w:afterAutospacing="0"/>
        <w:ind w:firstLine="567"/>
        <w:rPr>
          <w:color w:val="auto"/>
          <w:sz w:val="28"/>
          <w:szCs w:val="28"/>
        </w:rPr>
      </w:pPr>
      <w:r w:rsidRPr="005A5B63">
        <w:rPr>
          <w:color w:val="auto"/>
          <w:sz w:val="28"/>
          <w:szCs w:val="28"/>
        </w:rPr>
        <w:t>Căn cứ Nghị quyết số 112/2018/NQ-HĐND ngày 06/7/2018 của HĐND tỉnh ban hành Quy định phân cấp thẩm quyền quyết định quản lý, sử dụng tài sản công thuộc phạm vi quản lý của tỉnh Đồng Nai;</w:t>
      </w:r>
    </w:p>
    <w:p w14:paraId="4E4107A5" w14:textId="37870087" w:rsidR="002121B9" w:rsidRPr="005A5B63" w:rsidRDefault="00446992" w:rsidP="00446992">
      <w:pPr>
        <w:pStyle w:val="NormalWeb"/>
        <w:spacing w:before="120" w:beforeAutospacing="0" w:after="120" w:afterAutospacing="0"/>
        <w:ind w:firstLine="567"/>
        <w:rPr>
          <w:color w:val="auto"/>
          <w:sz w:val="28"/>
          <w:szCs w:val="28"/>
        </w:rPr>
      </w:pPr>
      <w:r w:rsidRPr="005A5B63">
        <w:rPr>
          <w:color w:val="auto"/>
          <w:sz w:val="28"/>
          <w:szCs w:val="28"/>
        </w:rPr>
        <w:t>Ủy ban nhân dân</w:t>
      </w:r>
      <w:r w:rsidR="002121B9" w:rsidRPr="005A5B63">
        <w:rPr>
          <w:color w:val="auto"/>
          <w:sz w:val="28"/>
          <w:szCs w:val="28"/>
        </w:rPr>
        <w:t xml:space="preserve"> tỉnh </w:t>
      </w:r>
      <w:r w:rsidRPr="005A5B63">
        <w:rPr>
          <w:color w:val="auto"/>
          <w:sz w:val="28"/>
          <w:szCs w:val="28"/>
        </w:rPr>
        <w:t>h</w:t>
      </w:r>
      <w:r w:rsidRPr="005A5B63">
        <w:rPr>
          <w:rFonts w:hint="eastAsia"/>
          <w:color w:val="auto"/>
          <w:sz w:val="28"/>
          <w:szCs w:val="28"/>
        </w:rPr>
        <w:t>ư</w:t>
      </w:r>
      <w:r w:rsidRPr="005A5B63">
        <w:rPr>
          <w:color w:val="auto"/>
          <w:sz w:val="28"/>
          <w:szCs w:val="28"/>
        </w:rPr>
        <w:t xml:space="preserve">ớng dẫn thực hiện các quy </w:t>
      </w:r>
      <w:r w:rsidRPr="005A5B63">
        <w:rPr>
          <w:rFonts w:hint="eastAsia"/>
          <w:color w:val="auto"/>
          <w:sz w:val="28"/>
          <w:szCs w:val="28"/>
        </w:rPr>
        <w:t>đ</w:t>
      </w:r>
      <w:r w:rsidRPr="005A5B63">
        <w:rPr>
          <w:color w:val="auto"/>
          <w:sz w:val="28"/>
          <w:szCs w:val="28"/>
        </w:rPr>
        <w:t xml:space="preserve">ịnh về quản lý </w:t>
      </w:r>
      <w:r w:rsidRPr="005A5B63">
        <w:rPr>
          <w:rFonts w:hint="eastAsia"/>
          <w:color w:val="auto"/>
          <w:sz w:val="28"/>
          <w:szCs w:val="28"/>
        </w:rPr>
        <w:t>đ</w:t>
      </w:r>
      <w:r w:rsidRPr="005A5B63">
        <w:rPr>
          <w:color w:val="auto"/>
          <w:sz w:val="28"/>
          <w:szCs w:val="28"/>
        </w:rPr>
        <w:t>ầu t</w:t>
      </w:r>
      <w:r w:rsidRPr="005A5B63">
        <w:rPr>
          <w:rFonts w:hint="eastAsia"/>
          <w:color w:val="auto"/>
          <w:sz w:val="28"/>
          <w:szCs w:val="28"/>
        </w:rPr>
        <w:t>ư</w:t>
      </w:r>
      <w:r w:rsidRPr="005A5B63">
        <w:rPr>
          <w:color w:val="auto"/>
          <w:sz w:val="28"/>
          <w:szCs w:val="28"/>
        </w:rPr>
        <w:t xml:space="preserve"> ứng dụng ứng dụng công nghệ thông tin sử dụng nguồn vốn ngân sách nhà n</w:t>
      </w:r>
      <w:r w:rsidRPr="005A5B63">
        <w:rPr>
          <w:rFonts w:hint="eastAsia"/>
          <w:color w:val="auto"/>
          <w:sz w:val="28"/>
          <w:szCs w:val="28"/>
        </w:rPr>
        <w:t>ư</w:t>
      </w:r>
      <w:r w:rsidRPr="005A5B63">
        <w:rPr>
          <w:color w:val="auto"/>
          <w:sz w:val="28"/>
          <w:szCs w:val="28"/>
        </w:rPr>
        <w:t xml:space="preserve">ớc </w:t>
      </w:r>
      <w:r w:rsidRPr="005A5B63">
        <w:rPr>
          <w:color w:val="auto"/>
          <w:sz w:val="28"/>
          <w:szCs w:val="28"/>
        </w:rPr>
        <w:lastRenderedPageBreak/>
        <w:t>nhằm tăng cường hiệu quả quản lý, ứng dụng công nghệ</w:t>
      </w:r>
      <w:r w:rsidRPr="005A5B63">
        <w:rPr>
          <w:rFonts w:ascii=".VnTime" w:hAnsi=".VnTime"/>
          <w:color w:val="auto"/>
          <w:sz w:val="28"/>
          <w:szCs w:val="28"/>
        </w:rPr>
        <w:t xml:space="preserve"> </w:t>
      </w:r>
      <w:r w:rsidR="00DB4642" w:rsidRPr="005A5B63">
        <w:rPr>
          <w:color w:val="auto"/>
          <w:sz w:val="28"/>
          <w:szCs w:val="28"/>
        </w:rPr>
        <w:t>thông tin, chuyển đổi số</w:t>
      </w:r>
      <w:r w:rsidR="002121B9" w:rsidRPr="005A5B63">
        <w:rPr>
          <w:color w:val="auto"/>
          <w:sz w:val="28"/>
          <w:szCs w:val="28"/>
        </w:rPr>
        <w:t xml:space="preserve">, </w:t>
      </w:r>
      <w:r w:rsidR="004F0F6C" w:rsidRPr="005A5B63">
        <w:rPr>
          <w:color w:val="auto"/>
          <w:sz w:val="28"/>
          <w:szCs w:val="28"/>
        </w:rPr>
        <w:t>với những nội dung</w:t>
      </w:r>
      <w:r w:rsidR="002121B9" w:rsidRPr="005A5B63">
        <w:rPr>
          <w:color w:val="auto"/>
          <w:sz w:val="28"/>
          <w:szCs w:val="28"/>
        </w:rPr>
        <w:t xml:space="preserve"> như sau:</w:t>
      </w:r>
    </w:p>
    <w:p w14:paraId="2FCF3410" w14:textId="77777777" w:rsidR="002121B9" w:rsidRPr="005A5B63" w:rsidRDefault="00EE4FAB" w:rsidP="005A5B63">
      <w:pPr>
        <w:pStyle w:val="Heading1"/>
        <w:keepNext w:val="0"/>
        <w:numPr>
          <w:ilvl w:val="0"/>
          <w:numId w:val="5"/>
        </w:numPr>
        <w:tabs>
          <w:tab w:val="left" w:pos="851"/>
        </w:tabs>
        <w:spacing w:before="120" w:after="120"/>
        <w:ind w:left="0" w:firstLine="567"/>
        <w:jc w:val="both"/>
        <w:rPr>
          <w:b/>
          <w:bCs/>
          <w:i w:val="0"/>
          <w:kern w:val="36"/>
          <w:sz w:val="28"/>
          <w:szCs w:val="28"/>
        </w:rPr>
      </w:pPr>
      <w:r w:rsidRPr="005A5B63">
        <w:rPr>
          <w:b/>
          <w:bCs/>
          <w:i w:val="0"/>
          <w:kern w:val="36"/>
          <w:sz w:val="28"/>
          <w:szCs w:val="28"/>
        </w:rPr>
        <w:t>ĐỐI VỚI CÁC DỰ ÁN ỨNG DỤNG CNTT SỬ DỤNG KINH PHÍ CHI ĐẦU TƯ PHÁT TRIỂN NGUỒN VỐN NGÂN SÁCH NHÀ NƯỚC:</w:t>
      </w:r>
    </w:p>
    <w:p w14:paraId="3B0D0B9A" w14:textId="77777777" w:rsidR="005408EA" w:rsidRPr="005A5B63" w:rsidRDefault="005408EA" w:rsidP="00446992">
      <w:pPr>
        <w:pStyle w:val="NormalWeb"/>
        <w:tabs>
          <w:tab w:val="left" w:pos="709"/>
        </w:tabs>
        <w:spacing w:before="120" w:beforeAutospacing="0" w:after="120" w:afterAutospacing="0"/>
        <w:ind w:firstLine="567"/>
        <w:rPr>
          <w:color w:val="auto"/>
          <w:sz w:val="28"/>
          <w:szCs w:val="28"/>
        </w:rPr>
      </w:pPr>
      <w:r w:rsidRPr="005A5B63">
        <w:rPr>
          <w:color w:val="auto"/>
          <w:sz w:val="28"/>
          <w:szCs w:val="28"/>
        </w:rPr>
        <w:t>Dự án đầu tư ứng dụng CNTT sử dụng kinh phí chi đầu tư phát triển nguồn</w:t>
      </w:r>
      <w:r w:rsidR="00821F4B" w:rsidRPr="005A5B63">
        <w:rPr>
          <w:color w:val="auto"/>
          <w:sz w:val="28"/>
          <w:szCs w:val="28"/>
        </w:rPr>
        <w:t xml:space="preserve"> </w:t>
      </w:r>
      <w:r w:rsidRPr="005A5B63">
        <w:rPr>
          <w:color w:val="auto"/>
          <w:sz w:val="28"/>
          <w:szCs w:val="28"/>
        </w:rPr>
        <w:t>vốn ngân sách nhà nước, thực hiện theo quy định của Luật Đầu tư công, Nghị định</w:t>
      </w:r>
      <w:r w:rsidR="00821F4B" w:rsidRPr="005A5B63">
        <w:rPr>
          <w:color w:val="auto"/>
          <w:sz w:val="28"/>
          <w:szCs w:val="28"/>
        </w:rPr>
        <w:t xml:space="preserve"> </w:t>
      </w:r>
      <w:r w:rsidRPr="005A5B63">
        <w:rPr>
          <w:color w:val="auto"/>
          <w:sz w:val="28"/>
          <w:szCs w:val="28"/>
        </w:rPr>
        <w:t>số 40/2020/NĐ-CP ngày 08/4/2020 của Chính phủ quy định chi tiết thi hành một</w:t>
      </w:r>
      <w:r w:rsidR="00821F4B" w:rsidRPr="005A5B63">
        <w:rPr>
          <w:color w:val="auto"/>
          <w:sz w:val="28"/>
          <w:szCs w:val="28"/>
        </w:rPr>
        <w:t xml:space="preserve"> </w:t>
      </w:r>
      <w:r w:rsidRPr="005A5B63">
        <w:rPr>
          <w:color w:val="auto"/>
          <w:sz w:val="28"/>
          <w:szCs w:val="28"/>
        </w:rPr>
        <w:t>số điều của Luật Đầu tư công và các quy định về quản lý chi phí, quản lý chất</w:t>
      </w:r>
      <w:r w:rsidR="00821F4B" w:rsidRPr="005A5B63">
        <w:rPr>
          <w:color w:val="auto"/>
          <w:sz w:val="28"/>
          <w:szCs w:val="28"/>
        </w:rPr>
        <w:t xml:space="preserve"> </w:t>
      </w:r>
      <w:r w:rsidRPr="005A5B63">
        <w:rPr>
          <w:color w:val="auto"/>
          <w:sz w:val="28"/>
          <w:szCs w:val="28"/>
        </w:rPr>
        <w:t>lượng tại Mục 2, Chương II, Nghị định số 73/2019/NĐ-CP, chi tiết một số nội</w:t>
      </w:r>
      <w:r w:rsidR="00821F4B" w:rsidRPr="005A5B63">
        <w:rPr>
          <w:color w:val="auto"/>
          <w:sz w:val="28"/>
          <w:szCs w:val="28"/>
        </w:rPr>
        <w:t xml:space="preserve"> </w:t>
      </w:r>
      <w:r w:rsidRPr="005A5B63">
        <w:rPr>
          <w:color w:val="auto"/>
          <w:sz w:val="28"/>
          <w:szCs w:val="28"/>
        </w:rPr>
        <w:t>dung như sau:</w:t>
      </w:r>
    </w:p>
    <w:p w14:paraId="7E82D8DA" w14:textId="77777777" w:rsidR="005408EA" w:rsidRPr="005A5B63" w:rsidRDefault="005408EA" w:rsidP="00446992">
      <w:pPr>
        <w:pStyle w:val="NormalWeb"/>
        <w:tabs>
          <w:tab w:val="left" w:pos="709"/>
        </w:tabs>
        <w:spacing w:before="120" w:beforeAutospacing="0" w:after="120" w:afterAutospacing="0"/>
        <w:ind w:firstLine="567"/>
        <w:rPr>
          <w:color w:val="auto"/>
          <w:sz w:val="28"/>
          <w:szCs w:val="28"/>
        </w:rPr>
      </w:pPr>
      <w:r w:rsidRPr="005A5B63">
        <w:rPr>
          <w:color w:val="auto"/>
          <w:sz w:val="28"/>
          <w:szCs w:val="28"/>
        </w:rPr>
        <w:t>1. Đối với Dự án thiết kế 01 bước (Báo cáo kinh tế - kỹ thuật): thực hiện</w:t>
      </w:r>
      <w:r w:rsidR="00821F4B" w:rsidRPr="005A5B63">
        <w:rPr>
          <w:color w:val="auto"/>
          <w:sz w:val="28"/>
          <w:szCs w:val="28"/>
        </w:rPr>
        <w:t xml:space="preserve"> </w:t>
      </w:r>
      <w:r w:rsidRPr="005A5B63">
        <w:rPr>
          <w:color w:val="auto"/>
          <w:sz w:val="28"/>
          <w:szCs w:val="28"/>
        </w:rPr>
        <w:t>theo Điều 10, Điều 22, Nghị định số 73/2019/NĐ-CP:</w:t>
      </w:r>
    </w:p>
    <w:p w14:paraId="7CC60F17" w14:textId="77777777" w:rsidR="005408EA" w:rsidRPr="005A5B63" w:rsidRDefault="005408EA" w:rsidP="00446992">
      <w:pPr>
        <w:pStyle w:val="NormalWeb"/>
        <w:tabs>
          <w:tab w:val="left" w:pos="709"/>
        </w:tabs>
        <w:spacing w:before="120" w:beforeAutospacing="0" w:after="120" w:afterAutospacing="0"/>
        <w:ind w:firstLine="567"/>
        <w:rPr>
          <w:color w:val="auto"/>
          <w:sz w:val="28"/>
          <w:szCs w:val="28"/>
        </w:rPr>
      </w:pPr>
      <w:r w:rsidRPr="005A5B63">
        <w:rPr>
          <w:color w:val="auto"/>
          <w:sz w:val="28"/>
          <w:szCs w:val="28"/>
        </w:rPr>
        <w:t>a) Lập Báo cáo kinh tế - kỹ thuật: chủ đầu tư tổ chức lập Báo cáo kinh tế -</w:t>
      </w:r>
      <w:r w:rsidR="00821F4B" w:rsidRPr="005A5B63">
        <w:rPr>
          <w:color w:val="auto"/>
          <w:sz w:val="28"/>
          <w:szCs w:val="28"/>
        </w:rPr>
        <w:t xml:space="preserve"> </w:t>
      </w:r>
      <w:r w:rsidRPr="005A5B63">
        <w:rPr>
          <w:color w:val="auto"/>
          <w:sz w:val="28"/>
          <w:szCs w:val="28"/>
        </w:rPr>
        <w:t>kỹ thuật; nội dung của Báo cáo kinh tế - kỹ thuật theo Khoản 1, Điều 22, Nghị định</w:t>
      </w:r>
      <w:r w:rsidR="00821F4B" w:rsidRPr="005A5B63">
        <w:rPr>
          <w:color w:val="auto"/>
          <w:sz w:val="28"/>
          <w:szCs w:val="28"/>
        </w:rPr>
        <w:t xml:space="preserve"> </w:t>
      </w:r>
      <w:r w:rsidRPr="005A5B63">
        <w:rPr>
          <w:color w:val="auto"/>
          <w:sz w:val="28"/>
          <w:szCs w:val="28"/>
        </w:rPr>
        <w:t>số 73/2019/NĐ-CP.</w:t>
      </w:r>
    </w:p>
    <w:p w14:paraId="553DD4C6" w14:textId="77777777" w:rsidR="005408EA" w:rsidRPr="005A5B63" w:rsidRDefault="005408EA" w:rsidP="00446992">
      <w:pPr>
        <w:pStyle w:val="NormalWeb"/>
        <w:tabs>
          <w:tab w:val="left" w:pos="709"/>
        </w:tabs>
        <w:spacing w:before="120" w:beforeAutospacing="0" w:after="120" w:afterAutospacing="0"/>
        <w:ind w:firstLine="567"/>
        <w:rPr>
          <w:color w:val="auto"/>
          <w:sz w:val="28"/>
          <w:szCs w:val="28"/>
        </w:rPr>
      </w:pPr>
      <w:r w:rsidRPr="005A5B63">
        <w:rPr>
          <w:color w:val="auto"/>
          <w:sz w:val="28"/>
          <w:szCs w:val="28"/>
        </w:rPr>
        <w:t>b) Thẩm định, phê duyệt Báo cáo kinh tế - kỹ thuật</w:t>
      </w:r>
    </w:p>
    <w:p w14:paraId="40188DAA" w14:textId="77777777" w:rsidR="005408EA" w:rsidRPr="005A5B63" w:rsidRDefault="005408EA" w:rsidP="00446992">
      <w:pPr>
        <w:pStyle w:val="NormalWeb"/>
        <w:tabs>
          <w:tab w:val="left" w:pos="709"/>
        </w:tabs>
        <w:spacing w:before="120" w:beforeAutospacing="0" w:after="120" w:afterAutospacing="0"/>
        <w:ind w:firstLine="567"/>
        <w:rPr>
          <w:color w:val="auto"/>
          <w:sz w:val="28"/>
          <w:szCs w:val="28"/>
        </w:rPr>
      </w:pPr>
      <w:r w:rsidRPr="005A5B63">
        <w:rPr>
          <w:color w:val="auto"/>
          <w:sz w:val="28"/>
          <w:szCs w:val="28"/>
        </w:rPr>
        <w:t>- Đối với các dự án thuộc thẩm quyền quyết định đầu tư của Chủ tịch UBND</w:t>
      </w:r>
      <w:r w:rsidR="00821F4B" w:rsidRPr="005A5B63">
        <w:rPr>
          <w:color w:val="auto"/>
          <w:sz w:val="28"/>
          <w:szCs w:val="28"/>
        </w:rPr>
        <w:t xml:space="preserve"> </w:t>
      </w:r>
      <w:r w:rsidRPr="005A5B63">
        <w:rPr>
          <w:color w:val="auto"/>
          <w:sz w:val="28"/>
          <w:szCs w:val="28"/>
        </w:rPr>
        <w:t>tỉnh: đơn vị đầu mối thẩm định dự án là Sở Kế hoạch và Đầu tư;</w:t>
      </w:r>
    </w:p>
    <w:p w14:paraId="08FF9584" w14:textId="77777777" w:rsidR="005408EA" w:rsidRPr="005A5B63" w:rsidRDefault="005408EA" w:rsidP="00446992">
      <w:pPr>
        <w:pStyle w:val="NormalWeb"/>
        <w:tabs>
          <w:tab w:val="left" w:pos="709"/>
        </w:tabs>
        <w:spacing w:before="120" w:beforeAutospacing="0" w:after="120" w:afterAutospacing="0"/>
        <w:ind w:firstLine="567"/>
        <w:rPr>
          <w:color w:val="auto"/>
          <w:sz w:val="28"/>
          <w:szCs w:val="28"/>
        </w:rPr>
      </w:pPr>
      <w:r w:rsidRPr="005A5B63">
        <w:rPr>
          <w:color w:val="auto"/>
          <w:sz w:val="28"/>
          <w:szCs w:val="28"/>
        </w:rPr>
        <w:t>- Đối với các dự án thuộc thẩm quyền quyết định đầu tư của Chủ tịch UBND</w:t>
      </w:r>
      <w:r w:rsidR="00821F4B" w:rsidRPr="005A5B63">
        <w:rPr>
          <w:color w:val="auto"/>
          <w:sz w:val="28"/>
          <w:szCs w:val="28"/>
        </w:rPr>
        <w:t xml:space="preserve"> </w:t>
      </w:r>
      <w:r w:rsidRPr="005A5B63">
        <w:rPr>
          <w:color w:val="auto"/>
          <w:sz w:val="28"/>
          <w:szCs w:val="28"/>
        </w:rPr>
        <w:t>cấp huyện: đơn vị đầu mối thẩm định dự án là Phòng Tài chính - Kế hoạch các</w:t>
      </w:r>
      <w:r w:rsidR="00821F4B" w:rsidRPr="005A5B63">
        <w:rPr>
          <w:color w:val="auto"/>
          <w:sz w:val="28"/>
          <w:szCs w:val="28"/>
        </w:rPr>
        <w:t xml:space="preserve"> huyện, thành phố</w:t>
      </w:r>
      <w:r w:rsidRPr="005A5B63">
        <w:rPr>
          <w:color w:val="auto"/>
          <w:sz w:val="28"/>
          <w:szCs w:val="28"/>
        </w:rPr>
        <w:t>;</w:t>
      </w:r>
    </w:p>
    <w:p w14:paraId="5017ABDD" w14:textId="77777777" w:rsidR="005408EA" w:rsidRPr="005A5B63" w:rsidRDefault="005408EA" w:rsidP="00446992">
      <w:pPr>
        <w:pStyle w:val="NormalWeb"/>
        <w:tabs>
          <w:tab w:val="left" w:pos="709"/>
        </w:tabs>
        <w:spacing w:before="120" w:beforeAutospacing="0" w:after="120" w:afterAutospacing="0"/>
        <w:ind w:firstLine="567"/>
        <w:rPr>
          <w:color w:val="auto"/>
          <w:sz w:val="28"/>
          <w:szCs w:val="28"/>
        </w:rPr>
      </w:pPr>
      <w:r w:rsidRPr="005A5B63">
        <w:rPr>
          <w:color w:val="auto"/>
          <w:sz w:val="28"/>
          <w:szCs w:val="28"/>
        </w:rPr>
        <w:t>- Đơn vị đầu mối thẩm định dự án (Sở Kế hoạch và Đầu tư/Phòng Tài chính</w:t>
      </w:r>
      <w:r w:rsidR="00821F4B" w:rsidRPr="005A5B63">
        <w:rPr>
          <w:color w:val="auto"/>
          <w:sz w:val="28"/>
          <w:szCs w:val="28"/>
        </w:rPr>
        <w:t xml:space="preserve"> </w:t>
      </w:r>
      <w:r w:rsidRPr="005A5B63">
        <w:rPr>
          <w:color w:val="auto"/>
          <w:sz w:val="28"/>
          <w:szCs w:val="28"/>
        </w:rPr>
        <w:t>- Kế hoạch) có trách nhiệm: gửi hồ sơ thiết kế chi tiết lấy ý kiến thẩm định của Sở</w:t>
      </w:r>
      <w:r w:rsidR="00821F4B" w:rsidRPr="005A5B63">
        <w:rPr>
          <w:color w:val="auto"/>
          <w:sz w:val="28"/>
          <w:szCs w:val="28"/>
        </w:rPr>
        <w:t xml:space="preserve"> </w:t>
      </w:r>
      <w:r w:rsidRPr="005A5B63">
        <w:rPr>
          <w:color w:val="auto"/>
          <w:sz w:val="28"/>
          <w:szCs w:val="28"/>
        </w:rPr>
        <w:t>Thông tin và Truyền thông (trừ trường hợp Sở Thông tin và Truyền thông là chủ</w:t>
      </w:r>
      <w:r w:rsidR="00821F4B" w:rsidRPr="005A5B63">
        <w:rPr>
          <w:color w:val="auto"/>
          <w:sz w:val="28"/>
          <w:szCs w:val="28"/>
        </w:rPr>
        <w:t xml:space="preserve"> </w:t>
      </w:r>
      <w:r w:rsidRPr="005A5B63">
        <w:rPr>
          <w:color w:val="auto"/>
          <w:sz w:val="28"/>
          <w:szCs w:val="28"/>
        </w:rPr>
        <w:t>đầu tư); lấy ý kiến các cơ quan, đơn vị liên quan để thẩm định dự án (nếu cần);</w:t>
      </w:r>
    </w:p>
    <w:p w14:paraId="37291EFE" w14:textId="77777777" w:rsidR="005408EA" w:rsidRPr="005A5B63" w:rsidRDefault="005408EA" w:rsidP="00446992">
      <w:pPr>
        <w:pStyle w:val="NormalWeb"/>
        <w:tabs>
          <w:tab w:val="left" w:pos="709"/>
        </w:tabs>
        <w:spacing w:before="120" w:beforeAutospacing="0" w:after="120" w:afterAutospacing="0"/>
        <w:ind w:firstLine="567"/>
        <w:rPr>
          <w:color w:val="auto"/>
          <w:sz w:val="28"/>
          <w:szCs w:val="28"/>
        </w:rPr>
      </w:pPr>
      <w:r w:rsidRPr="005A5B63">
        <w:rPr>
          <w:color w:val="auto"/>
          <w:sz w:val="28"/>
          <w:szCs w:val="28"/>
        </w:rPr>
        <w:t>- Sở Thông tin và Truyền thông thẩm định thiết kế chi tiết đối với dự án do</w:t>
      </w:r>
      <w:r w:rsidR="00821F4B" w:rsidRPr="005A5B63">
        <w:rPr>
          <w:color w:val="auto"/>
          <w:sz w:val="28"/>
          <w:szCs w:val="28"/>
        </w:rPr>
        <w:t xml:space="preserve"> </w:t>
      </w:r>
      <w:r w:rsidRPr="005A5B63">
        <w:rPr>
          <w:color w:val="auto"/>
          <w:sz w:val="28"/>
          <w:szCs w:val="28"/>
        </w:rPr>
        <w:t>Chủ tịch UBND các cấp quyết định đầu tư, trừ các dự án có thiết kế chi tiết thuộc</w:t>
      </w:r>
      <w:r w:rsidR="00821F4B" w:rsidRPr="005A5B63">
        <w:rPr>
          <w:color w:val="auto"/>
          <w:sz w:val="28"/>
          <w:szCs w:val="28"/>
        </w:rPr>
        <w:t xml:space="preserve"> </w:t>
      </w:r>
      <w:r w:rsidRPr="005A5B63">
        <w:rPr>
          <w:color w:val="auto"/>
          <w:sz w:val="28"/>
          <w:szCs w:val="28"/>
        </w:rPr>
        <w:t>thẩm quyền thẩm định của Bộ Thông tin và Truyền thông;</w:t>
      </w:r>
    </w:p>
    <w:p w14:paraId="3F96CAB8" w14:textId="77777777" w:rsidR="005408EA" w:rsidRPr="005A5B63" w:rsidRDefault="005408EA" w:rsidP="00446992">
      <w:pPr>
        <w:pStyle w:val="NormalWeb"/>
        <w:tabs>
          <w:tab w:val="left" w:pos="709"/>
        </w:tabs>
        <w:spacing w:before="120" w:beforeAutospacing="0" w:after="120" w:afterAutospacing="0"/>
        <w:ind w:firstLine="567"/>
        <w:rPr>
          <w:color w:val="auto"/>
          <w:sz w:val="28"/>
          <w:szCs w:val="28"/>
        </w:rPr>
      </w:pPr>
      <w:r w:rsidRPr="005A5B63">
        <w:rPr>
          <w:color w:val="auto"/>
          <w:sz w:val="28"/>
          <w:szCs w:val="28"/>
        </w:rPr>
        <w:t>- Trong trường hợp Sở Thông tin và Truyền thông đồng thời là chủ đầu tư,</w:t>
      </w:r>
      <w:r w:rsidR="00821F4B" w:rsidRPr="005A5B63">
        <w:rPr>
          <w:color w:val="auto"/>
          <w:sz w:val="28"/>
          <w:szCs w:val="28"/>
        </w:rPr>
        <w:t xml:space="preserve"> </w:t>
      </w:r>
      <w:r w:rsidRPr="005A5B63">
        <w:rPr>
          <w:color w:val="auto"/>
          <w:sz w:val="28"/>
          <w:szCs w:val="28"/>
        </w:rPr>
        <w:t>Sở Thông tin và Truyền thông thành lập Hội đồng thẩm định để thẩm định thiết kế</w:t>
      </w:r>
      <w:r w:rsidR="00821F4B" w:rsidRPr="005A5B63">
        <w:rPr>
          <w:color w:val="auto"/>
          <w:sz w:val="28"/>
          <w:szCs w:val="28"/>
        </w:rPr>
        <w:t xml:space="preserve"> </w:t>
      </w:r>
      <w:r w:rsidRPr="005A5B63">
        <w:rPr>
          <w:color w:val="auto"/>
          <w:sz w:val="28"/>
          <w:szCs w:val="28"/>
        </w:rPr>
        <w:t>chi tiết;</w:t>
      </w:r>
    </w:p>
    <w:p w14:paraId="16EBC385" w14:textId="77777777" w:rsidR="005408EA" w:rsidRPr="005A5B63" w:rsidRDefault="005408EA" w:rsidP="00446992">
      <w:pPr>
        <w:pStyle w:val="NormalWeb"/>
        <w:tabs>
          <w:tab w:val="left" w:pos="709"/>
        </w:tabs>
        <w:spacing w:before="120" w:beforeAutospacing="0" w:after="120" w:afterAutospacing="0"/>
        <w:ind w:firstLine="567"/>
        <w:rPr>
          <w:color w:val="auto"/>
          <w:sz w:val="28"/>
          <w:szCs w:val="28"/>
        </w:rPr>
      </w:pPr>
      <w:r w:rsidRPr="005A5B63">
        <w:rPr>
          <w:color w:val="auto"/>
          <w:sz w:val="28"/>
          <w:szCs w:val="28"/>
        </w:rPr>
        <w:t>2. Đối với Dự án thiết kế 02 bước: (Báo cáo nghiên cứu khả thi)</w:t>
      </w:r>
    </w:p>
    <w:p w14:paraId="6DB89483" w14:textId="77777777" w:rsidR="005408EA" w:rsidRPr="005A5B63" w:rsidRDefault="005408EA" w:rsidP="00446992">
      <w:pPr>
        <w:pStyle w:val="NormalWeb"/>
        <w:tabs>
          <w:tab w:val="left" w:pos="709"/>
        </w:tabs>
        <w:spacing w:before="120" w:beforeAutospacing="0" w:after="120" w:afterAutospacing="0"/>
        <w:ind w:firstLine="567"/>
        <w:rPr>
          <w:color w:val="auto"/>
          <w:sz w:val="28"/>
          <w:szCs w:val="28"/>
        </w:rPr>
      </w:pPr>
      <w:r w:rsidRPr="005A5B63">
        <w:rPr>
          <w:color w:val="auto"/>
          <w:sz w:val="28"/>
          <w:szCs w:val="28"/>
        </w:rPr>
        <w:t>a) Lập Báo cáo nghiên cứu khả thi dự án: Chủ đầu tư tổ chức lập Báo cáo</w:t>
      </w:r>
      <w:r w:rsidR="00C10675" w:rsidRPr="005A5B63">
        <w:rPr>
          <w:color w:val="auto"/>
          <w:sz w:val="28"/>
          <w:szCs w:val="28"/>
        </w:rPr>
        <w:t xml:space="preserve"> </w:t>
      </w:r>
      <w:r w:rsidRPr="005A5B63">
        <w:rPr>
          <w:color w:val="auto"/>
          <w:sz w:val="28"/>
          <w:szCs w:val="28"/>
        </w:rPr>
        <w:t>nghiên cứu khả thi dự án; nội dung của Báo cáo nghiên cứu khả thi dự án thực hiện</w:t>
      </w:r>
      <w:r w:rsidR="00C10675" w:rsidRPr="005A5B63">
        <w:rPr>
          <w:color w:val="auto"/>
          <w:sz w:val="28"/>
          <w:szCs w:val="28"/>
        </w:rPr>
        <w:t xml:space="preserve"> </w:t>
      </w:r>
      <w:r w:rsidRPr="005A5B63">
        <w:rPr>
          <w:color w:val="auto"/>
          <w:sz w:val="28"/>
          <w:szCs w:val="28"/>
        </w:rPr>
        <w:t>theo Điều 16, Điều 19, Nghị định số 73/2019/NĐ-CP.</w:t>
      </w:r>
    </w:p>
    <w:p w14:paraId="5D266591" w14:textId="77777777" w:rsidR="005408EA" w:rsidRPr="005A5B63" w:rsidRDefault="005408EA" w:rsidP="00446992">
      <w:pPr>
        <w:pStyle w:val="NormalWeb"/>
        <w:tabs>
          <w:tab w:val="left" w:pos="709"/>
        </w:tabs>
        <w:spacing w:before="120" w:beforeAutospacing="0" w:after="120" w:afterAutospacing="0"/>
        <w:ind w:firstLine="567"/>
        <w:rPr>
          <w:color w:val="auto"/>
          <w:sz w:val="28"/>
          <w:szCs w:val="28"/>
        </w:rPr>
      </w:pPr>
      <w:r w:rsidRPr="005A5B63">
        <w:rPr>
          <w:color w:val="auto"/>
          <w:sz w:val="28"/>
          <w:szCs w:val="28"/>
        </w:rPr>
        <w:t>b) Thẩm định, phê duyệt dự án</w:t>
      </w:r>
    </w:p>
    <w:p w14:paraId="25134ECF" w14:textId="77777777" w:rsidR="005408EA" w:rsidRPr="005A5B63" w:rsidRDefault="005408EA" w:rsidP="00446992">
      <w:pPr>
        <w:pStyle w:val="NormalWeb"/>
        <w:tabs>
          <w:tab w:val="left" w:pos="709"/>
        </w:tabs>
        <w:spacing w:before="120" w:beforeAutospacing="0" w:after="120" w:afterAutospacing="0"/>
        <w:ind w:firstLine="567"/>
        <w:rPr>
          <w:color w:val="auto"/>
          <w:sz w:val="28"/>
          <w:szCs w:val="28"/>
        </w:rPr>
      </w:pPr>
      <w:r w:rsidRPr="005A5B63">
        <w:rPr>
          <w:color w:val="auto"/>
          <w:sz w:val="28"/>
          <w:szCs w:val="28"/>
        </w:rPr>
        <w:t>- Các dự án thuộc thẩm quyền quyết định đầu tư của Chủ tịch UBND tỉnh:</w:t>
      </w:r>
      <w:r w:rsidR="00C10675" w:rsidRPr="005A5B63">
        <w:rPr>
          <w:color w:val="auto"/>
          <w:sz w:val="28"/>
          <w:szCs w:val="28"/>
        </w:rPr>
        <w:t xml:space="preserve"> </w:t>
      </w:r>
      <w:r w:rsidRPr="005A5B63">
        <w:rPr>
          <w:color w:val="auto"/>
          <w:sz w:val="28"/>
          <w:szCs w:val="28"/>
        </w:rPr>
        <w:t>đơn vị đầu mối thẩm định dự án là Sở Kế hoạch và Đầu tư.</w:t>
      </w:r>
    </w:p>
    <w:p w14:paraId="70C31A96" w14:textId="77777777" w:rsidR="005408EA" w:rsidRPr="005A5B63" w:rsidRDefault="005408EA" w:rsidP="00446992">
      <w:pPr>
        <w:pStyle w:val="NormalWeb"/>
        <w:tabs>
          <w:tab w:val="left" w:pos="709"/>
        </w:tabs>
        <w:spacing w:before="120" w:beforeAutospacing="0" w:after="120" w:afterAutospacing="0"/>
        <w:ind w:firstLine="567"/>
        <w:rPr>
          <w:color w:val="auto"/>
          <w:sz w:val="28"/>
          <w:szCs w:val="28"/>
        </w:rPr>
      </w:pPr>
      <w:r w:rsidRPr="005A5B63">
        <w:rPr>
          <w:color w:val="auto"/>
          <w:sz w:val="28"/>
          <w:szCs w:val="28"/>
        </w:rPr>
        <w:t>- Các dự án thuộc thẩm quyền quyết định đầu tư của Chủ tịch UBND cấp</w:t>
      </w:r>
      <w:r w:rsidR="00C10675" w:rsidRPr="005A5B63">
        <w:rPr>
          <w:color w:val="auto"/>
          <w:sz w:val="28"/>
          <w:szCs w:val="28"/>
        </w:rPr>
        <w:t xml:space="preserve"> </w:t>
      </w:r>
      <w:r w:rsidRPr="005A5B63">
        <w:rPr>
          <w:color w:val="auto"/>
          <w:sz w:val="28"/>
          <w:szCs w:val="28"/>
        </w:rPr>
        <w:t>huyện: đơn vị đầu mối thẩm định dự án là phòng Tài chính - Kế hoạch.</w:t>
      </w:r>
    </w:p>
    <w:p w14:paraId="07DFDFF6" w14:textId="77777777" w:rsidR="005408EA" w:rsidRPr="005A5B63" w:rsidRDefault="005408EA" w:rsidP="00446992">
      <w:pPr>
        <w:pStyle w:val="NormalWeb"/>
        <w:tabs>
          <w:tab w:val="left" w:pos="709"/>
        </w:tabs>
        <w:spacing w:before="120" w:beforeAutospacing="0" w:after="120" w:afterAutospacing="0"/>
        <w:ind w:firstLine="567"/>
        <w:rPr>
          <w:color w:val="auto"/>
          <w:sz w:val="28"/>
          <w:szCs w:val="28"/>
        </w:rPr>
      </w:pPr>
      <w:r w:rsidRPr="005A5B63">
        <w:rPr>
          <w:color w:val="auto"/>
          <w:sz w:val="28"/>
          <w:szCs w:val="28"/>
        </w:rPr>
        <w:lastRenderedPageBreak/>
        <w:t>- Đơn vị đầu mối thẩm định dự án (Sở Kế hoạch và Đầu tư/ Phòng Tài chính</w:t>
      </w:r>
      <w:r w:rsidR="00C10675" w:rsidRPr="005A5B63">
        <w:rPr>
          <w:color w:val="auto"/>
          <w:sz w:val="28"/>
          <w:szCs w:val="28"/>
        </w:rPr>
        <w:t xml:space="preserve"> </w:t>
      </w:r>
      <w:r w:rsidRPr="005A5B63">
        <w:rPr>
          <w:color w:val="auto"/>
          <w:sz w:val="28"/>
          <w:szCs w:val="28"/>
        </w:rPr>
        <w:t>- Kế hoạch) có trách nhiệm: gửi hồ sơ thiết kế cơ sở lấy ý kiến thẩm định của Sở</w:t>
      </w:r>
      <w:r w:rsidR="00C10675" w:rsidRPr="005A5B63">
        <w:rPr>
          <w:color w:val="auto"/>
          <w:sz w:val="28"/>
          <w:szCs w:val="28"/>
        </w:rPr>
        <w:t xml:space="preserve"> </w:t>
      </w:r>
      <w:r w:rsidRPr="005A5B63">
        <w:rPr>
          <w:color w:val="auto"/>
          <w:sz w:val="28"/>
          <w:szCs w:val="28"/>
        </w:rPr>
        <w:t>Thông tin và Truyền thông (trừ trường hợp chủ đầu tư đồng thời là Sở Thông tin</w:t>
      </w:r>
      <w:r w:rsidR="00C10675" w:rsidRPr="005A5B63">
        <w:rPr>
          <w:color w:val="auto"/>
          <w:sz w:val="28"/>
          <w:szCs w:val="28"/>
        </w:rPr>
        <w:t xml:space="preserve"> </w:t>
      </w:r>
      <w:r w:rsidRPr="005A5B63">
        <w:rPr>
          <w:color w:val="auto"/>
          <w:sz w:val="28"/>
          <w:szCs w:val="28"/>
        </w:rPr>
        <w:t>và Truyền thông); lấy ý kiến các cơ quan, đơn vị liên quan để thẩm định dự án (nếu</w:t>
      </w:r>
      <w:r w:rsidR="00C10675" w:rsidRPr="005A5B63">
        <w:rPr>
          <w:color w:val="auto"/>
          <w:sz w:val="28"/>
          <w:szCs w:val="28"/>
        </w:rPr>
        <w:t xml:space="preserve"> </w:t>
      </w:r>
      <w:r w:rsidRPr="005A5B63">
        <w:rPr>
          <w:color w:val="auto"/>
          <w:sz w:val="28"/>
          <w:szCs w:val="28"/>
        </w:rPr>
        <w:t>cần).</w:t>
      </w:r>
    </w:p>
    <w:p w14:paraId="329F9066" w14:textId="77777777" w:rsidR="005408EA" w:rsidRPr="005A5B63" w:rsidRDefault="005408EA" w:rsidP="00446992">
      <w:pPr>
        <w:pStyle w:val="NormalWeb"/>
        <w:tabs>
          <w:tab w:val="left" w:pos="709"/>
        </w:tabs>
        <w:spacing w:before="120" w:beforeAutospacing="0" w:after="120" w:afterAutospacing="0"/>
        <w:ind w:firstLine="567"/>
        <w:rPr>
          <w:color w:val="auto"/>
          <w:sz w:val="28"/>
          <w:szCs w:val="28"/>
        </w:rPr>
      </w:pPr>
      <w:r w:rsidRPr="005A5B63">
        <w:rPr>
          <w:color w:val="auto"/>
          <w:sz w:val="28"/>
          <w:szCs w:val="28"/>
        </w:rPr>
        <w:t>- Sở Thông tin và Truyền thông thẩm định thiết kế cơ sở đối với dự án do</w:t>
      </w:r>
      <w:r w:rsidR="00C10675" w:rsidRPr="005A5B63">
        <w:rPr>
          <w:color w:val="auto"/>
          <w:sz w:val="28"/>
          <w:szCs w:val="28"/>
        </w:rPr>
        <w:t xml:space="preserve"> </w:t>
      </w:r>
      <w:r w:rsidRPr="005A5B63">
        <w:rPr>
          <w:color w:val="auto"/>
          <w:sz w:val="28"/>
          <w:szCs w:val="28"/>
        </w:rPr>
        <w:t>Chủ tịch UBND các cấp quyết định đầu tư, trừ các dự án có thiết kế cơ sở thuộc</w:t>
      </w:r>
      <w:r w:rsidR="00C10675" w:rsidRPr="005A5B63">
        <w:rPr>
          <w:color w:val="auto"/>
          <w:sz w:val="28"/>
          <w:szCs w:val="28"/>
        </w:rPr>
        <w:t xml:space="preserve"> </w:t>
      </w:r>
      <w:r w:rsidRPr="005A5B63">
        <w:rPr>
          <w:color w:val="auto"/>
          <w:sz w:val="28"/>
          <w:szCs w:val="28"/>
        </w:rPr>
        <w:t>thẩm quyền thẩm định của Bộ Thông tin và Truyền thông.</w:t>
      </w:r>
    </w:p>
    <w:p w14:paraId="2E735D17" w14:textId="77777777" w:rsidR="005408EA" w:rsidRPr="005A5B63" w:rsidRDefault="005408EA" w:rsidP="00446992">
      <w:pPr>
        <w:pStyle w:val="NormalWeb"/>
        <w:tabs>
          <w:tab w:val="left" w:pos="709"/>
        </w:tabs>
        <w:spacing w:before="120" w:beforeAutospacing="0" w:after="120" w:afterAutospacing="0"/>
        <w:ind w:firstLine="567"/>
        <w:rPr>
          <w:color w:val="auto"/>
          <w:sz w:val="28"/>
          <w:szCs w:val="28"/>
        </w:rPr>
      </w:pPr>
      <w:r w:rsidRPr="005A5B63">
        <w:rPr>
          <w:color w:val="auto"/>
          <w:sz w:val="28"/>
          <w:szCs w:val="28"/>
        </w:rPr>
        <w:t>- Trong trường hợp Sở Thông tin và Truyền thông đồng thời là chủ đầu tư,</w:t>
      </w:r>
      <w:r w:rsidR="00C10675" w:rsidRPr="005A5B63">
        <w:rPr>
          <w:color w:val="auto"/>
          <w:sz w:val="28"/>
          <w:szCs w:val="28"/>
        </w:rPr>
        <w:t xml:space="preserve"> </w:t>
      </w:r>
      <w:r w:rsidRPr="005A5B63">
        <w:rPr>
          <w:color w:val="auto"/>
          <w:sz w:val="28"/>
          <w:szCs w:val="28"/>
        </w:rPr>
        <w:t>Sở Thông tin và Truyền thông thành lập Hội đồng thẩm định để thẩm định thiết kế</w:t>
      </w:r>
      <w:r w:rsidR="00C10675" w:rsidRPr="005A5B63">
        <w:rPr>
          <w:color w:val="auto"/>
          <w:sz w:val="28"/>
          <w:szCs w:val="28"/>
        </w:rPr>
        <w:t xml:space="preserve"> </w:t>
      </w:r>
      <w:r w:rsidRPr="005A5B63">
        <w:rPr>
          <w:color w:val="auto"/>
          <w:sz w:val="28"/>
          <w:szCs w:val="28"/>
        </w:rPr>
        <w:t>cơ sở.</w:t>
      </w:r>
    </w:p>
    <w:p w14:paraId="1AC71280" w14:textId="77777777" w:rsidR="005408EA" w:rsidRPr="005A5B63" w:rsidRDefault="005408EA" w:rsidP="00446992">
      <w:pPr>
        <w:pStyle w:val="NormalWeb"/>
        <w:tabs>
          <w:tab w:val="left" w:pos="709"/>
        </w:tabs>
        <w:spacing w:before="120" w:beforeAutospacing="0" w:after="120" w:afterAutospacing="0"/>
        <w:ind w:firstLine="567"/>
        <w:rPr>
          <w:color w:val="auto"/>
          <w:sz w:val="28"/>
          <w:szCs w:val="28"/>
        </w:rPr>
      </w:pPr>
      <w:r w:rsidRPr="005A5B63">
        <w:rPr>
          <w:color w:val="auto"/>
          <w:sz w:val="28"/>
          <w:szCs w:val="28"/>
        </w:rPr>
        <w:t>c) Về thẩm định và phê duyệt thiết kế chi tiết và dự toán</w:t>
      </w:r>
    </w:p>
    <w:p w14:paraId="621D757D" w14:textId="77777777" w:rsidR="005408EA" w:rsidRPr="005A5B63" w:rsidRDefault="005408EA" w:rsidP="00446992">
      <w:pPr>
        <w:pStyle w:val="NormalWeb"/>
        <w:tabs>
          <w:tab w:val="left" w:pos="709"/>
        </w:tabs>
        <w:spacing w:before="120" w:beforeAutospacing="0" w:after="120" w:afterAutospacing="0"/>
        <w:ind w:firstLine="567"/>
        <w:rPr>
          <w:color w:val="auto"/>
          <w:sz w:val="28"/>
          <w:szCs w:val="28"/>
        </w:rPr>
      </w:pPr>
      <w:r w:rsidRPr="005A5B63">
        <w:rPr>
          <w:color w:val="auto"/>
          <w:sz w:val="28"/>
          <w:szCs w:val="28"/>
        </w:rPr>
        <w:t>Chủ đầu tư tổ chức thẩm định và phê duyệt thiết kế chi tiết và dự toán theo</w:t>
      </w:r>
      <w:r w:rsidR="00C10675" w:rsidRPr="005A5B63">
        <w:rPr>
          <w:color w:val="auto"/>
          <w:sz w:val="28"/>
          <w:szCs w:val="28"/>
        </w:rPr>
        <w:t xml:space="preserve"> </w:t>
      </w:r>
      <w:r w:rsidRPr="005A5B63">
        <w:rPr>
          <w:color w:val="auto"/>
          <w:sz w:val="28"/>
          <w:szCs w:val="28"/>
        </w:rPr>
        <w:t>Điều 29, Nghị định số 73/2019/NĐ-CP:</w:t>
      </w:r>
    </w:p>
    <w:p w14:paraId="1F313712" w14:textId="77777777" w:rsidR="005408EA" w:rsidRPr="005A5B63" w:rsidRDefault="005408EA" w:rsidP="00446992">
      <w:pPr>
        <w:pStyle w:val="NormalWeb"/>
        <w:tabs>
          <w:tab w:val="left" w:pos="709"/>
        </w:tabs>
        <w:spacing w:before="120" w:beforeAutospacing="0" w:after="120" w:afterAutospacing="0"/>
        <w:ind w:firstLine="567"/>
        <w:rPr>
          <w:color w:val="auto"/>
          <w:sz w:val="28"/>
          <w:szCs w:val="28"/>
        </w:rPr>
      </w:pPr>
      <w:r w:rsidRPr="005A5B63">
        <w:rPr>
          <w:color w:val="auto"/>
          <w:sz w:val="28"/>
          <w:szCs w:val="28"/>
        </w:rPr>
        <w:t>- Chủ đầu tư tố chức thẩm định và được phép thuê tổ chức, cá nhân có năng</w:t>
      </w:r>
      <w:r w:rsidR="00EE4FAB" w:rsidRPr="005A5B63">
        <w:rPr>
          <w:color w:val="auto"/>
          <w:sz w:val="28"/>
          <w:szCs w:val="28"/>
        </w:rPr>
        <w:t xml:space="preserve"> </w:t>
      </w:r>
      <w:r w:rsidRPr="005A5B63">
        <w:rPr>
          <w:color w:val="auto"/>
          <w:sz w:val="28"/>
          <w:szCs w:val="28"/>
        </w:rPr>
        <w:t>lực, kinh nghiệm thực hiện thẩm tra thiết kế chi tiết và dự toán để làm cơ sở thẩm</w:t>
      </w:r>
      <w:r w:rsidR="00C10675" w:rsidRPr="005A5B63">
        <w:rPr>
          <w:color w:val="auto"/>
          <w:sz w:val="28"/>
          <w:szCs w:val="28"/>
        </w:rPr>
        <w:t xml:space="preserve"> </w:t>
      </w:r>
      <w:r w:rsidRPr="005A5B63">
        <w:rPr>
          <w:color w:val="auto"/>
          <w:sz w:val="28"/>
          <w:szCs w:val="28"/>
        </w:rPr>
        <w:t>định đối với các phần việc mà mình thực hiện, trừ trường hợp dự án thực hiện lập</w:t>
      </w:r>
      <w:r w:rsidR="00C10675" w:rsidRPr="005A5B63">
        <w:rPr>
          <w:color w:val="auto"/>
          <w:sz w:val="28"/>
          <w:szCs w:val="28"/>
        </w:rPr>
        <w:t xml:space="preserve"> </w:t>
      </w:r>
      <w:r w:rsidRPr="005A5B63">
        <w:rPr>
          <w:color w:val="auto"/>
          <w:sz w:val="28"/>
          <w:szCs w:val="28"/>
        </w:rPr>
        <w:t>Báo cáo kinh tế - kỹ thuật (dự án 01 bước).</w:t>
      </w:r>
    </w:p>
    <w:p w14:paraId="3E1A6E47" w14:textId="77777777" w:rsidR="005408EA" w:rsidRPr="005A5B63" w:rsidRDefault="005408EA" w:rsidP="00446992">
      <w:pPr>
        <w:pStyle w:val="NormalWeb"/>
        <w:tabs>
          <w:tab w:val="left" w:pos="709"/>
        </w:tabs>
        <w:spacing w:before="120" w:beforeAutospacing="0" w:after="120" w:afterAutospacing="0"/>
        <w:ind w:firstLine="567"/>
        <w:rPr>
          <w:color w:val="auto"/>
          <w:sz w:val="28"/>
          <w:szCs w:val="28"/>
        </w:rPr>
      </w:pPr>
      <w:r w:rsidRPr="005A5B63">
        <w:rPr>
          <w:color w:val="auto"/>
          <w:sz w:val="28"/>
          <w:szCs w:val="28"/>
        </w:rPr>
        <w:t>- Chủ đầu tư phê duyệt thiết kế chi tiết và dự toán: việc phê duyệt thiết kế</w:t>
      </w:r>
      <w:r w:rsidR="00C10675" w:rsidRPr="005A5B63">
        <w:rPr>
          <w:color w:val="auto"/>
          <w:sz w:val="28"/>
          <w:szCs w:val="28"/>
        </w:rPr>
        <w:t xml:space="preserve"> </w:t>
      </w:r>
      <w:r w:rsidRPr="005A5B63">
        <w:rPr>
          <w:color w:val="auto"/>
          <w:sz w:val="28"/>
          <w:szCs w:val="28"/>
        </w:rPr>
        <w:t>chi tiết và dự toán được thực hiện đồng thời, không tách riêng thiết kế chi tiết với</w:t>
      </w:r>
      <w:r w:rsidR="00C10675" w:rsidRPr="005A5B63">
        <w:rPr>
          <w:color w:val="auto"/>
          <w:sz w:val="28"/>
          <w:szCs w:val="28"/>
        </w:rPr>
        <w:t xml:space="preserve"> </w:t>
      </w:r>
      <w:r w:rsidRPr="005A5B63">
        <w:rPr>
          <w:color w:val="auto"/>
          <w:sz w:val="28"/>
          <w:szCs w:val="28"/>
        </w:rPr>
        <w:t>dự toán.</w:t>
      </w:r>
    </w:p>
    <w:p w14:paraId="1705713D" w14:textId="77777777" w:rsidR="005408EA" w:rsidRPr="005A5B63" w:rsidRDefault="005408EA" w:rsidP="00446992">
      <w:pPr>
        <w:pStyle w:val="NormalWeb"/>
        <w:tabs>
          <w:tab w:val="left" w:pos="709"/>
        </w:tabs>
        <w:spacing w:before="120" w:beforeAutospacing="0" w:after="120" w:afterAutospacing="0"/>
        <w:ind w:firstLine="567"/>
        <w:rPr>
          <w:color w:val="auto"/>
          <w:sz w:val="28"/>
          <w:szCs w:val="28"/>
        </w:rPr>
      </w:pPr>
      <w:r w:rsidRPr="005A5B63">
        <w:rPr>
          <w:color w:val="auto"/>
          <w:sz w:val="28"/>
          <w:szCs w:val="28"/>
        </w:rPr>
        <w:t>3. Trường hợp dự án trong lĩnh vực khác có hạng mục ứng dụng CNTT</w:t>
      </w:r>
      <w:r w:rsidR="00EE4FAB" w:rsidRPr="005A5B63">
        <w:rPr>
          <w:color w:val="auto"/>
          <w:sz w:val="28"/>
          <w:szCs w:val="28"/>
        </w:rPr>
        <w:t xml:space="preserve"> (</w:t>
      </w:r>
      <w:r w:rsidRPr="005A5B63">
        <w:rPr>
          <w:color w:val="auto"/>
          <w:sz w:val="28"/>
          <w:szCs w:val="28"/>
        </w:rPr>
        <w:t>khoản 4, Điều 6, Nghị định số 73/2019/NĐ-CP): trường hợp dự án trong lĩnh vực</w:t>
      </w:r>
      <w:r w:rsidR="00EE4FAB" w:rsidRPr="005A5B63">
        <w:rPr>
          <w:color w:val="auto"/>
          <w:sz w:val="28"/>
          <w:szCs w:val="28"/>
        </w:rPr>
        <w:t xml:space="preserve"> </w:t>
      </w:r>
      <w:r w:rsidRPr="005A5B63">
        <w:rPr>
          <w:color w:val="auto"/>
          <w:sz w:val="28"/>
          <w:szCs w:val="28"/>
        </w:rPr>
        <w:t>khác có hạng mục ứng dụng CNTT, việc quản lý chi phí, quản lý chất lượng hạng</w:t>
      </w:r>
      <w:r w:rsidR="00EE4FAB" w:rsidRPr="005A5B63">
        <w:rPr>
          <w:color w:val="auto"/>
          <w:sz w:val="28"/>
          <w:szCs w:val="28"/>
        </w:rPr>
        <w:t xml:space="preserve"> </w:t>
      </w:r>
      <w:r w:rsidRPr="005A5B63">
        <w:rPr>
          <w:color w:val="auto"/>
          <w:sz w:val="28"/>
          <w:szCs w:val="28"/>
        </w:rPr>
        <w:t>mục ứng dụng CNTT thực hiện theo quy định tại Nghị định số 73/2019/NĐ-CP.</w:t>
      </w:r>
    </w:p>
    <w:p w14:paraId="46D5E3A9" w14:textId="77777777" w:rsidR="002121B9" w:rsidRPr="005A5B63" w:rsidRDefault="005408EA" w:rsidP="00446992">
      <w:pPr>
        <w:pStyle w:val="NormalWeb"/>
        <w:tabs>
          <w:tab w:val="left" w:pos="709"/>
        </w:tabs>
        <w:spacing w:before="120" w:beforeAutospacing="0" w:after="120" w:afterAutospacing="0"/>
        <w:ind w:firstLine="567"/>
        <w:rPr>
          <w:color w:val="auto"/>
          <w:sz w:val="28"/>
          <w:szCs w:val="28"/>
        </w:rPr>
      </w:pPr>
      <w:r w:rsidRPr="005A5B63">
        <w:rPr>
          <w:color w:val="auto"/>
          <w:sz w:val="28"/>
          <w:szCs w:val="28"/>
        </w:rPr>
        <w:t>Đơn vị đầu mối thẩm định dự án có trách nhiệm gửi hồ sơ lấy ý kiến thẩm định của</w:t>
      </w:r>
      <w:r w:rsidR="00EE4FAB" w:rsidRPr="005A5B63">
        <w:rPr>
          <w:color w:val="auto"/>
          <w:sz w:val="28"/>
          <w:szCs w:val="28"/>
        </w:rPr>
        <w:t xml:space="preserve"> </w:t>
      </w:r>
      <w:r w:rsidRPr="005A5B63">
        <w:rPr>
          <w:color w:val="auto"/>
          <w:sz w:val="28"/>
          <w:szCs w:val="28"/>
        </w:rPr>
        <w:t>Sở Thông tin và Truyền thông về thiết kế cơ sở (đối với dự án 02 bước), thiết kế</w:t>
      </w:r>
      <w:r w:rsidR="00EE4FAB" w:rsidRPr="005A5B63">
        <w:rPr>
          <w:color w:val="auto"/>
          <w:sz w:val="28"/>
          <w:szCs w:val="28"/>
        </w:rPr>
        <w:t xml:space="preserve"> </w:t>
      </w:r>
      <w:r w:rsidRPr="005A5B63">
        <w:rPr>
          <w:color w:val="auto"/>
          <w:sz w:val="28"/>
          <w:szCs w:val="28"/>
        </w:rPr>
        <w:t>chi tiết (đối với dự án 01 bước) của hạng mục ứng dụng CNTT trong dự án.</w:t>
      </w:r>
    </w:p>
    <w:p w14:paraId="168BB492" w14:textId="13A98F72" w:rsidR="00EE4FAB" w:rsidRPr="005A5B63" w:rsidRDefault="00EE4FAB" w:rsidP="005A5B63">
      <w:pPr>
        <w:pStyle w:val="Heading1"/>
        <w:keepNext w:val="0"/>
        <w:numPr>
          <w:ilvl w:val="0"/>
          <w:numId w:val="5"/>
        </w:numPr>
        <w:tabs>
          <w:tab w:val="left" w:pos="993"/>
        </w:tabs>
        <w:spacing w:before="120" w:after="120"/>
        <w:ind w:left="0" w:firstLine="567"/>
        <w:jc w:val="both"/>
        <w:rPr>
          <w:b/>
          <w:i w:val="0"/>
          <w:sz w:val="28"/>
          <w:szCs w:val="28"/>
        </w:rPr>
      </w:pPr>
      <w:r w:rsidRPr="005A5B63">
        <w:rPr>
          <w:b/>
          <w:bCs/>
          <w:i w:val="0"/>
          <w:kern w:val="36"/>
          <w:sz w:val="28"/>
          <w:szCs w:val="28"/>
        </w:rPr>
        <w:t>HOẠT</w:t>
      </w:r>
      <w:r w:rsidRPr="005A5B63">
        <w:rPr>
          <w:b/>
          <w:i w:val="0"/>
          <w:sz w:val="28"/>
          <w:szCs w:val="28"/>
        </w:rPr>
        <w:t xml:space="preserve"> ĐỘNG ỨNG DỤNG CNTT SỬ DỤNG KINH PHÍ CHI THƯỜNG XUYÊN</w:t>
      </w:r>
      <w:r w:rsidR="00E35620" w:rsidRPr="005A5B63">
        <w:rPr>
          <w:b/>
          <w:i w:val="0"/>
          <w:sz w:val="28"/>
          <w:szCs w:val="28"/>
        </w:rPr>
        <w:t xml:space="preserve"> </w:t>
      </w:r>
    </w:p>
    <w:p w14:paraId="089B0748" w14:textId="77777777" w:rsidR="00EE4FAB" w:rsidRPr="005A5B63" w:rsidRDefault="00EE4FAB" w:rsidP="00446992">
      <w:pPr>
        <w:pStyle w:val="NormalWeb"/>
        <w:tabs>
          <w:tab w:val="left" w:pos="709"/>
        </w:tabs>
        <w:spacing w:before="120" w:beforeAutospacing="0" w:after="120" w:afterAutospacing="0"/>
        <w:ind w:firstLine="567"/>
        <w:rPr>
          <w:color w:val="auto"/>
          <w:sz w:val="28"/>
          <w:szCs w:val="28"/>
        </w:rPr>
      </w:pPr>
      <w:r w:rsidRPr="005A5B63">
        <w:rPr>
          <w:color w:val="auto"/>
          <w:sz w:val="28"/>
          <w:szCs w:val="28"/>
        </w:rPr>
        <w:t>1. Hoạt động ứng dụng CNTT trong cơ quan nhà nước sử dụng kinh phí chi</w:t>
      </w:r>
      <w:r w:rsidR="00E35620" w:rsidRPr="005A5B63">
        <w:rPr>
          <w:color w:val="auto"/>
          <w:sz w:val="28"/>
          <w:szCs w:val="28"/>
        </w:rPr>
        <w:t xml:space="preserve"> </w:t>
      </w:r>
      <w:r w:rsidRPr="005A5B63">
        <w:rPr>
          <w:color w:val="auto"/>
          <w:sz w:val="28"/>
          <w:szCs w:val="28"/>
        </w:rPr>
        <w:t>thường xuyên phải được phê duyệt trong kế hoạch hằng năm về ứng dụng CNTT,</w:t>
      </w:r>
      <w:r w:rsidR="00E35620" w:rsidRPr="005A5B63">
        <w:rPr>
          <w:color w:val="auto"/>
          <w:sz w:val="28"/>
          <w:szCs w:val="28"/>
        </w:rPr>
        <w:t xml:space="preserve"> </w:t>
      </w:r>
      <w:r w:rsidRPr="005A5B63">
        <w:rPr>
          <w:color w:val="auto"/>
          <w:sz w:val="28"/>
          <w:szCs w:val="28"/>
        </w:rPr>
        <w:t>các kế hoạch khác hoặc được thống nhất chủ trương bằng văn bản cụ thể của cấp</w:t>
      </w:r>
      <w:r w:rsidR="00E35620" w:rsidRPr="005A5B63">
        <w:rPr>
          <w:color w:val="auto"/>
          <w:sz w:val="28"/>
          <w:szCs w:val="28"/>
        </w:rPr>
        <w:t xml:space="preserve"> </w:t>
      </w:r>
      <w:r w:rsidRPr="005A5B63">
        <w:rPr>
          <w:color w:val="auto"/>
          <w:sz w:val="28"/>
          <w:szCs w:val="28"/>
        </w:rPr>
        <w:t>có thẩm quyền.</w:t>
      </w:r>
    </w:p>
    <w:p w14:paraId="3E72F826" w14:textId="52617DBE" w:rsidR="00EE4FAB" w:rsidRPr="005A5B63" w:rsidRDefault="00EE4FAB" w:rsidP="00446992">
      <w:pPr>
        <w:pStyle w:val="NormalWeb"/>
        <w:tabs>
          <w:tab w:val="left" w:pos="709"/>
        </w:tabs>
        <w:spacing w:before="120" w:beforeAutospacing="0" w:after="120" w:afterAutospacing="0"/>
        <w:ind w:firstLine="567"/>
        <w:rPr>
          <w:color w:val="auto"/>
          <w:sz w:val="28"/>
          <w:szCs w:val="28"/>
        </w:rPr>
      </w:pPr>
      <w:r w:rsidRPr="005A5B63">
        <w:rPr>
          <w:color w:val="auto"/>
          <w:sz w:val="28"/>
          <w:szCs w:val="28"/>
        </w:rPr>
        <w:t>2. Đối với các hoạt động đầu tư ứng dụng CNTT sử dụng nguồn kinh phí chi</w:t>
      </w:r>
      <w:r w:rsidR="00E35620" w:rsidRPr="005A5B63">
        <w:rPr>
          <w:color w:val="auto"/>
          <w:sz w:val="28"/>
          <w:szCs w:val="28"/>
        </w:rPr>
        <w:t xml:space="preserve"> </w:t>
      </w:r>
      <w:r w:rsidRPr="005A5B63">
        <w:rPr>
          <w:color w:val="auto"/>
          <w:sz w:val="28"/>
          <w:szCs w:val="28"/>
        </w:rPr>
        <w:t>thường xuyên có mức kinh phí trên 15 tỷ đồng để thiết lập mới, mở rộng hoặc nâng</w:t>
      </w:r>
      <w:r w:rsidR="00E35620" w:rsidRPr="005A5B63">
        <w:rPr>
          <w:color w:val="auto"/>
          <w:sz w:val="28"/>
          <w:szCs w:val="28"/>
        </w:rPr>
        <w:t xml:space="preserve"> </w:t>
      </w:r>
      <w:r w:rsidRPr="005A5B63">
        <w:rPr>
          <w:color w:val="auto"/>
          <w:sz w:val="28"/>
          <w:szCs w:val="28"/>
        </w:rPr>
        <w:t>cấp cho hệ thống hạ tầng kỹ thuật, phần mềm, cơ sở dữ liệu: thực hiện theo quy</w:t>
      </w:r>
      <w:r w:rsidR="00E35620" w:rsidRPr="005A5B63">
        <w:rPr>
          <w:color w:val="auto"/>
          <w:sz w:val="28"/>
          <w:szCs w:val="28"/>
        </w:rPr>
        <w:t xml:space="preserve"> </w:t>
      </w:r>
      <w:r w:rsidRPr="005A5B63">
        <w:rPr>
          <w:color w:val="auto"/>
          <w:sz w:val="28"/>
          <w:szCs w:val="28"/>
        </w:rPr>
        <w:t>định về quản lý dự án đầu tư ứng dụng CNTT theo Khoản 3, Điều 51, Nghị định số</w:t>
      </w:r>
      <w:r w:rsidR="00E35620" w:rsidRPr="005A5B63">
        <w:rPr>
          <w:color w:val="auto"/>
          <w:sz w:val="28"/>
          <w:szCs w:val="28"/>
        </w:rPr>
        <w:t xml:space="preserve"> </w:t>
      </w:r>
      <w:r w:rsidRPr="005A5B63">
        <w:rPr>
          <w:color w:val="auto"/>
          <w:sz w:val="28"/>
          <w:szCs w:val="28"/>
        </w:rPr>
        <w:t>73/2019/NĐ-CP. Đơn vị đầu mối thẩm định dự án thực hiện như tại mục I văn bản này.</w:t>
      </w:r>
    </w:p>
    <w:p w14:paraId="5BA69CF9" w14:textId="77777777" w:rsidR="00EE4FAB" w:rsidRPr="005A5B63" w:rsidRDefault="00EE4FAB" w:rsidP="00446992">
      <w:pPr>
        <w:pStyle w:val="NormalWeb"/>
        <w:tabs>
          <w:tab w:val="left" w:pos="709"/>
        </w:tabs>
        <w:spacing w:before="120" w:beforeAutospacing="0" w:after="120" w:afterAutospacing="0"/>
        <w:ind w:firstLine="567"/>
        <w:rPr>
          <w:color w:val="auto"/>
          <w:sz w:val="28"/>
          <w:szCs w:val="28"/>
        </w:rPr>
      </w:pPr>
      <w:r w:rsidRPr="005A5B63">
        <w:rPr>
          <w:color w:val="auto"/>
          <w:sz w:val="28"/>
          <w:szCs w:val="28"/>
        </w:rPr>
        <w:lastRenderedPageBreak/>
        <w:t>3. Đối với các hoạt động đầu tư ứng dụng CNTT sử dụng nguồn kinh phí chi</w:t>
      </w:r>
      <w:r w:rsidR="00CE527D" w:rsidRPr="005A5B63">
        <w:rPr>
          <w:color w:val="auto"/>
          <w:sz w:val="28"/>
          <w:szCs w:val="28"/>
        </w:rPr>
        <w:t xml:space="preserve"> </w:t>
      </w:r>
      <w:r w:rsidRPr="005A5B63">
        <w:rPr>
          <w:color w:val="auto"/>
          <w:sz w:val="28"/>
          <w:szCs w:val="28"/>
        </w:rPr>
        <w:t>thường xuyên có mức kinh phí trên 200 triệu đồng đến 15 tỷ đồng để thiết lập mới,</w:t>
      </w:r>
      <w:r w:rsidR="00CE527D" w:rsidRPr="005A5B63">
        <w:rPr>
          <w:color w:val="auto"/>
          <w:sz w:val="28"/>
          <w:szCs w:val="28"/>
        </w:rPr>
        <w:t xml:space="preserve"> </w:t>
      </w:r>
      <w:r w:rsidRPr="005A5B63">
        <w:rPr>
          <w:color w:val="auto"/>
          <w:sz w:val="28"/>
          <w:szCs w:val="28"/>
        </w:rPr>
        <w:t>mở rộng hoặc nâng cấp cho hệ thống hạ tầng kỹ thuật, phần mềm, cơ sở dữ liệu:</w:t>
      </w:r>
      <w:r w:rsidR="00CE527D" w:rsidRPr="005A5B63">
        <w:rPr>
          <w:color w:val="auto"/>
          <w:sz w:val="28"/>
          <w:szCs w:val="28"/>
        </w:rPr>
        <w:t xml:space="preserve"> </w:t>
      </w:r>
      <w:r w:rsidRPr="005A5B63">
        <w:rPr>
          <w:color w:val="auto"/>
          <w:sz w:val="28"/>
          <w:szCs w:val="28"/>
        </w:rPr>
        <w:t>thực hiện theo quy định tại Thông tư số 03/2020/TT-BTTTT ngày 24/02/2020 của</w:t>
      </w:r>
      <w:r w:rsidR="00CE527D" w:rsidRPr="005A5B63">
        <w:rPr>
          <w:color w:val="auto"/>
          <w:sz w:val="28"/>
          <w:szCs w:val="28"/>
        </w:rPr>
        <w:t xml:space="preserve"> </w:t>
      </w:r>
      <w:r w:rsidRPr="005A5B63">
        <w:rPr>
          <w:color w:val="auto"/>
          <w:sz w:val="28"/>
          <w:szCs w:val="28"/>
        </w:rPr>
        <w:t>Bộ Thông tin và Truyền thông quy định về lập đề cương và dự toán chi tiết đối với</w:t>
      </w:r>
      <w:r w:rsidR="00CE527D" w:rsidRPr="005A5B63">
        <w:rPr>
          <w:color w:val="auto"/>
          <w:sz w:val="28"/>
          <w:szCs w:val="28"/>
        </w:rPr>
        <w:t xml:space="preserve"> </w:t>
      </w:r>
      <w:r w:rsidRPr="005A5B63">
        <w:rPr>
          <w:color w:val="auto"/>
          <w:sz w:val="28"/>
          <w:szCs w:val="28"/>
        </w:rPr>
        <w:t>hoạt động ứng dụng CNTT sử dụng kinh phí chi thường xuyên thuộc nguồn vốn</w:t>
      </w:r>
      <w:r w:rsidR="00CE527D" w:rsidRPr="005A5B63">
        <w:rPr>
          <w:color w:val="auto"/>
          <w:sz w:val="28"/>
          <w:szCs w:val="28"/>
        </w:rPr>
        <w:t xml:space="preserve"> </w:t>
      </w:r>
      <w:r w:rsidRPr="005A5B63">
        <w:rPr>
          <w:color w:val="auto"/>
          <w:sz w:val="28"/>
          <w:szCs w:val="28"/>
        </w:rPr>
        <w:t>ngân sách nhà nước (gọi tắt là Thông tư số 03/2020/TT-BTTTT), chi tiết một số nội</w:t>
      </w:r>
      <w:r w:rsidR="00CE527D" w:rsidRPr="005A5B63">
        <w:rPr>
          <w:color w:val="auto"/>
          <w:sz w:val="28"/>
          <w:szCs w:val="28"/>
        </w:rPr>
        <w:t xml:space="preserve"> </w:t>
      </w:r>
      <w:r w:rsidRPr="005A5B63">
        <w:rPr>
          <w:color w:val="auto"/>
          <w:sz w:val="28"/>
          <w:szCs w:val="28"/>
        </w:rPr>
        <w:t>dung như sau:</w:t>
      </w:r>
    </w:p>
    <w:p w14:paraId="21E0EE20" w14:textId="77777777" w:rsidR="00EE4FAB" w:rsidRPr="005A5B63" w:rsidRDefault="00EE4FAB" w:rsidP="00446992">
      <w:pPr>
        <w:pStyle w:val="NormalWeb"/>
        <w:tabs>
          <w:tab w:val="left" w:pos="709"/>
        </w:tabs>
        <w:spacing w:before="120" w:beforeAutospacing="0" w:after="120" w:afterAutospacing="0"/>
        <w:ind w:firstLine="567"/>
        <w:rPr>
          <w:color w:val="auto"/>
          <w:sz w:val="28"/>
          <w:szCs w:val="28"/>
        </w:rPr>
      </w:pPr>
      <w:r w:rsidRPr="005A5B63">
        <w:rPr>
          <w:color w:val="auto"/>
          <w:sz w:val="28"/>
          <w:szCs w:val="28"/>
        </w:rPr>
        <w:t>3.1. Lập đề cương và dự toán chi tiết: đơn vị sử dụng ngân sách thực hiện</w:t>
      </w:r>
      <w:r w:rsidR="00CE527D" w:rsidRPr="005A5B63">
        <w:rPr>
          <w:color w:val="auto"/>
          <w:sz w:val="28"/>
          <w:szCs w:val="28"/>
        </w:rPr>
        <w:t xml:space="preserve"> </w:t>
      </w:r>
      <w:r w:rsidRPr="005A5B63">
        <w:rPr>
          <w:color w:val="auto"/>
          <w:sz w:val="28"/>
          <w:szCs w:val="28"/>
        </w:rPr>
        <w:t>lập đề cương và dự toán chi tiết theo Điều 3, Điều 4, Điều 5 Thông tư số</w:t>
      </w:r>
      <w:r w:rsidR="00CE527D" w:rsidRPr="005A5B63">
        <w:rPr>
          <w:color w:val="auto"/>
          <w:sz w:val="28"/>
          <w:szCs w:val="28"/>
        </w:rPr>
        <w:t xml:space="preserve"> </w:t>
      </w:r>
      <w:r w:rsidRPr="005A5B63">
        <w:rPr>
          <w:color w:val="auto"/>
          <w:sz w:val="28"/>
          <w:szCs w:val="28"/>
        </w:rPr>
        <w:t>03/2020/TT-BTTTT.</w:t>
      </w:r>
    </w:p>
    <w:p w14:paraId="4D1C0A28" w14:textId="77777777" w:rsidR="00EE4FAB" w:rsidRPr="005A5B63" w:rsidRDefault="00EE4FAB" w:rsidP="00446992">
      <w:pPr>
        <w:pStyle w:val="NormalWeb"/>
        <w:tabs>
          <w:tab w:val="left" w:pos="709"/>
        </w:tabs>
        <w:spacing w:before="120" w:beforeAutospacing="0" w:after="120" w:afterAutospacing="0"/>
        <w:ind w:firstLine="567"/>
        <w:rPr>
          <w:color w:val="auto"/>
          <w:sz w:val="28"/>
          <w:szCs w:val="28"/>
        </w:rPr>
      </w:pPr>
      <w:r w:rsidRPr="005A5B63">
        <w:rPr>
          <w:color w:val="auto"/>
          <w:sz w:val="28"/>
          <w:szCs w:val="28"/>
        </w:rPr>
        <w:t>- Đơn vị sử dụng ngân sách tự lập hoặc thuê đơn vị tư vấn lập đề cương và</w:t>
      </w:r>
      <w:r w:rsidR="00CE527D" w:rsidRPr="005A5B63">
        <w:rPr>
          <w:color w:val="auto"/>
          <w:sz w:val="28"/>
          <w:szCs w:val="28"/>
        </w:rPr>
        <w:t xml:space="preserve"> </w:t>
      </w:r>
      <w:r w:rsidRPr="005A5B63">
        <w:rPr>
          <w:color w:val="auto"/>
          <w:sz w:val="28"/>
          <w:szCs w:val="28"/>
        </w:rPr>
        <w:t>dự toán chi tiết, gửi lấy ý kiến các đơn vị liên quan (nếu cần thiết) và hoàn thiện hồ</w:t>
      </w:r>
      <w:r w:rsidR="00CE527D" w:rsidRPr="005A5B63">
        <w:rPr>
          <w:color w:val="auto"/>
          <w:sz w:val="28"/>
          <w:szCs w:val="28"/>
        </w:rPr>
        <w:t xml:space="preserve"> </w:t>
      </w:r>
      <w:r w:rsidRPr="005A5B63">
        <w:rPr>
          <w:color w:val="auto"/>
          <w:sz w:val="28"/>
          <w:szCs w:val="28"/>
        </w:rPr>
        <w:t>sơ theo quy định.</w:t>
      </w:r>
    </w:p>
    <w:p w14:paraId="706C6B90" w14:textId="351C6219" w:rsidR="00EE4FAB" w:rsidRPr="005A5B63" w:rsidRDefault="00EE4FAB" w:rsidP="00446992">
      <w:pPr>
        <w:pStyle w:val="NormalWeb"/>
        <w:tabs>
          <w:tab w:val="left" w:pos="709"/>
        </w:tabs>
        <w:spacing w:before="120" w:beforeAutospacing="0" w:after="120" w:afterAutospacing="0"/>
        <w:ind w:firstLine="567"/>
        <w:rPr>
          <w:color w:val="auto"/>
          <w:sz w:val="28"/>
          <w:szCs w:val="28"/>
        </w:rPr>
      </w:pPr>
      <w:r w:rsidRPr="005A5B63">
        <w:rPr>
          <w:color w:val="auto"/>
          <w:sz w:val="28"/>
          <w:szCs w:val="28"/>
        </w:rPr>
        <w:t>- Đơn vị sử dụng ngân sách tiến hành lập tờ trình đề nghị phê duyệt đề</w:t>
      </w:r>
      <w:r w:rsidR="00CE527D" w:rsidRPr="005A5B63">
        <w:rPr>
          <w:color w:val="auto"/>
          <w:sz w:val="28"/>
          <w:szCs w:val="28"/>
        </w:rPr>
        <w:t xml:space="preserve"> </w:t>
      </w:r>
      <w:r w:rsidRPr="005A5B63">
        <w:rPr>
          <w:color w:val="auto"/>
          <w:sz w:val="28"/>
          <w:szCs w:val="28"/>
        </w:rPr>
        <w:t>cương, dự toán chi tiết gửi đơn vị đầu mối thẩm định, trình cấp có thẩm quyền phê</w:t>
      </w:r>
      <w:r w:rsidR="00CE527D" w:rsidRPr="005A5B63">
        <w:rPr>
          <w:color w:val="auto"/>
          <w:sz w:val="28"/>
          <w:szCs w:val="28"/>
        </w:rPr>
        <w:t xml:space="preserve"> </w:t>
      </w:r>
      <w:r w:rsidRPr="005A5B63">
        <w:rPr>
          <w:color w:val="auto"/>
          <w:sz w:val="28"/>
          <w:szCs w:val="28"/>
        </w:rPr>
        <w:t>duyệt.</w:t>
      </w:r>
    </w:p>
    <w:p w14:paraId="0A675E17" w14:textId="77777777" w:rsidR="00EE4FAB" w:rsidRPr="005A5B63" w:rsidRDefault="00EE4FAB" w:rsidP="00446992">
      <w:pPr>
        <w:pStyle w:val="NormalWeb"/>
        <w:tabs>
          <w:tab w:val="left" w:pos="709"/>
        </w:tabs>
        <w:spacing w:before="120" w:beforeAutospacing="0" w:after="120" w:afterAutospacing="0"/>
        <w:ind w:firstLine="567"/>
        <w:rPr>
          <w:color w:val="auto"/>
          <w:sz w:val="28"/>
          <w:szCs w:val="28"/>
        </w:rPr>
      </w:pPr>
      <w:r w:rsidRPr="005A5B63">
        <w:rPr>
          <w:color w:val="auto"/>
          <w:sz w:val="28"/>
          <w:szCs w:val="28"/>
        </w:rPr>
        <w:t>3.2. Thẩm định, phê duyệt đề cương và dự toán chi tiết</w:t>
      </w:r>
    </w:p>
    <w:p w14:paraId="3A9145B0" w14:textId="77777777" w:rsidR="00EE4FAB" w:rsidRPr="005A5B63" w:rsidRDefault="00EE4FAB" w:rsidP="00446992">
      <w:pPr>
        <w:pStyle w:val="NormalWeb"/>
        <w:tabs>
          <w:tab w:val="left" w:pos="709"/>
        </w:tabs>
        <w:spacing w:before="120" w:beforeAutospacing="0" w:after="120" w:afterAutospacing="0"/>
        <w:ind w:firstLine="567"/>
        <w:rPr>
          <w:color w:val="auto"/>
          <w:sz w:val="28"/>
          <w:szCs w:val="28"/>
        </w:rPr>
      </w:pPr>
      <w:r w:rsidRPr="005A5B63">
        <w:rPr>
          <w:color w:val="auto"/>
          <w:sz w:val="28"/>
          <w:szCs w:val="28"/>
        </w:rPr>
        <w:t>a) Thẩm định đề cương và dự toán chi tiết</w:t>
      </w:r>
    </w:p>
    <w:p w14:paraId="722B46A7" w14:textId="77777777" w:rsidR="00EE4FAB" w:rsidRPr="005A5B63" w:rsidRDefault="00EE4FAB" w:rsidP="00446992">
      <w:pPr>
        <w:pStyle w:val="NormalWeb"/>
        <w:tabs>
          <w:tab w:val="left" w:pos="709"/>
        </w:tabs>
        <w:spacing w:before="120" w:beforeAutospacing="0" w:after="120" w:afterAutospacing="0"/>
        <w:ind w:firstLine="567"/>
        <w:rPr>
          <w:color w:val="auto"/>
          <w:sz w:val="28"/>
          <w:szCs w:val="28"/>
        </w:rPr>
      </w:pPr>
      <w:r w:rsidRPr="005A5B63">
        <w:rPr>
          <w:color w:val="auto"/>
          <w:sz w:val="28"/>
          <w:szCs w:val="28"/>
        </w:rPr>
        <w:t>- Đối với các hoạt động ứng dụng CNTT do Chủ tịch UBND tỉnh quyết định</w:t>
      </w:r>
      <w:r w:rsidR="00776F0C" w:rsidRPr="005A5B63">
        <w:rPr>
          <w:color w:val="auto"/>
          <w:sz w:val="28"/>
          <w:szCs w:val="28"/>
        </w:rPr>
        <w:t xml:space="preserve"> </w:t>
      </w:r>
      <w:r w:rsidRPr="005A5B63">
        <w:rPr>
          <w:color w:val="auto"/>
          <w:sz w:val="28"/>
          <w:szCs w:val="28"/>
        </w:rPr>
        <w:t>phê duyệt:</w:t>
      </w:r>
    </w:p>
    <w:p w14:paraId="01426D15" w14:textId="77777777" w:rsidR="00EE4FAB" w:rsidRPr="005A5B63" w:rsidRDefault="00EE4FAB" w:rsidP="00446992">
      <w:pPr>
        <w:pStyle w:val="NormalWeb"/>
        <w:tabs>
          <w:tab w:val="left" w:pos="709"/>
        </w:tabs>
        <w:spacing w:before="120" w:beforeAutospacing="0" w:after="120" w:afterAutospacing="0"/>
        <w:ind w:firstLine="567"/>
        <w:rPr>
          <w:color w:val="auto"/>
          <w:sz w:val="28"/>
          <w:szCs w:val="28"/>
        </w:rPr>
      </w:pPr>
      <w:r w:rsidRPr="005A5B63">
        <w:rPr>
          <w:color w:val="auto"/>
          <w:sz w:val="28"/>
          <w:szCs w:val="28"/>
        </w:rPr>
        <w:t>+ Giao Sở Thông tin và Truyền thông là đơn vị đầu mối thẩm định đề cương</w:t>
      </w:r>
      <w:r w:rsidR="00776F0C" w:rsidRPr="005A5B63">
        <w:rPr>
          <w:color w:val="auto"/>
          <w:sz w:val="28"/>
          <w:szCs w:val="28"/>
        </w:rPr>
        <w:t xml:space="preserve"> </w:t>
      </w:r>
      <w:r w:rsidRPr="005A5B63">
        <w:rPr>
          <w:color w:val="auto"/>
          <w:sz w:val="28"/>
          <w:szCs w:val="28"/>
        </w:rPr>
        <w:t>và dự toán chi tiết hoạt động ứng dụng CNTT sử dụng kinh phí chi thường xuyên</w:t>
      </w:r>
      <w:r w:rsidR="00776F0C" w:rsidRPr="005A5B63">
        <w:rPr>
          <w:color w:val="auto"/>
          <w:sz w:val="28"/>
          <w:szCs w:val="28"/>
        </w:rPr>
        <w:t xml:space="preserve"> </w:t>
      </w:r>
      <w:r w:rsidRPr="005A5B63">
        <w:rPr>
          <w:color w:val="auto"/>
          <w:sz w:val="28"/>
          <w:szCs w:val="28"/>
        </w:rPr>
        <w:t>thuộc nguồn vốn ngân sách nhà nước. Trường hợp Sở thông tin và Truyền thông là</w:t>
      </w:r>
      <w:r w:rsidR="00776F0C" w:rsidRPr="005A5B63">
        <w:rPr>
          <w:color w:val="auto"/>
          <w:sz w:val="28"/>
          <w:szCs w:val="28"/>
        </w:rPr>
        <w:t xml:space="preserve"> </w:t>
      </w:r>
      <w:r w:rsidRPr="005A5B63">
        <w:rPr>
          <w:color w:val="auto"/>
          <w:sz w:val="28"/>
          <w:szCs w:val="28"/>
        </w:rPr>
        <w:t>đơn vị sử dụng ngân sách, Sở Thông tin và Truyền thông tổ chức thành lập Hội</w:t>
      </w:r>
      <w:r w:rsidR="00776F0C" w:rsidRPr="005A5B63">
        <w:rPr>
          <w:color w:val="auto"/>
          <w:sz w:val="28"/>
          <w:szCs w:val="28"/>
        </w:rPr>
        <w:t xml:space="preserve"> </w:t>
      </w:r>
      <w:r w:rsidRPr="005A5B63">
        <w:rPr>
          <w:color w:val="auto"/>
          <w:sz w:val="28"/>
          <w:szCs w:val="28"/>
        </w:rPr>
        <w:t>đồng thẩm định đề cương và dự toán chi tiết.</w:t>
      </w:r>
    </w:p>
    <w:p w14:paraId="2413CE35" w14:textId="1B84ACAE" w:rsidR="00EE4FAB" w:rsidRPr="005A5B63" w:rsidRDefault="00EE4FAB" w:rsidP="00446992">
      <w:pPr>
        <w:pStyle w:val="NormalWeb"/>
        <w:tabs>
          <w:tab w:val="left" w:pos="709"/>
        </w:tabs>
        <w:spacing w:before="120" w:beforeAutospacing="0" w:after="120" w:afterAutospacing="0"/>
        <w:ind w:firstLine="567"/>
        <w:rPr>
          <w:color w:val="auto"/>
          <w:sz w:val="28"/>
          <w:szCs w:val="28"/>
        </w:rPr>
      </w:pPr>
      <w:r w:rsidRPr="005A5B63">
        <w:rPr>
          <w:color w:val="auto"/>
          <w:sz w:val="28"/>
          <w:szCs w:val="28"/>
        </w:rPr>
        <w:t>+ Sở Tài chính phối hợp tham mưu thẩm định dự toán kinh phí (đơn giá thiết</w:t>
      </w:r>
      <w:r w:rsidR="00776F0C" w:rsidRPr="005A5B63">
        <w:rPr>
          <w:color w:val="auto"/>
          <w:sz w:val="28"/>
          <w:szCs w:val="28"/>
        </w:rPr>
        <w:t xml:space="preserve"> </w:t>
      </w:r>
      <w:r w:rsidRPr="005A5B63">
        <w:rPr>
          <w:color w:val="auto"/>
          <w:sz w:val="28"/>
          <w:szCs w:val="28"/>
        </w:rPr>
        <w:t>bị, dịch vụ được xác định theo hình thức báo giá, thẩm định giá), các chế độ, chính</w:t>
      </w:r>
      <w:r w:rsidR="00776F0C" w:rsidRPr="005A5B63">
        <w:rPr>
          <w:color w:val="auto"/>
          <w:sz w:val="28"/>
          <w:szCs w:val="28"/>
        </w:rPr>
        <w:t xml:space="preserve"> </w:t>
      </w:r>
      <w:r w:rsidRPr="005A5B63">
        <w:rPr>
          <w:color w:val="auto"/>
          <w:sz w:val="28"/>
          <w:szCs w:val="28"/>
        </w:rPr>
        <w:t>sách khác theo quy định của Bộ Tài chính, tiêu chuẩn, định mức mua sắm, nguồn</w:t>
      </w:r>
      <w:r w:rsidR="00776F0C" w:rsidRPr="005A5B63">
        <w:rPr>
          <w:color w:val="auto"/>
          <w:sz w:val="28"/>
          <w:szCs w:val="28"/>
        </w:rPr>
        <w:t xml:space="preserve"> </w:t>
      </w:r>
      <w:r w:rsidRPr="005A5B63">
        <w:rPr>
          <w:color w:val="auto"/>
          <w:sz w:val="28"/>
          <w:szCs w:val="28"/>
        </w:rPr>
        <w:t>vốn và dự kiến kế hoạch phân kỳ bố trí kinh phí thực hiện.</w:t>
      </w:r>
    </w:p>
    <w:p w14:paraId="26DA9C4D" w14:textId="77777777" w:rsidR="00EE4FAB" w:rsidRPr="005A5B63" w:rsidRDefault="00EE4FAB" w:rsidP="00446992">
      <w:pPr>
        <w:pStyle w:val="NormalWeb"/>
        <w:tabs>
          <w:tab w:val="left" w:pos="709"/>
        </w:tabs>
        <w:spacing w:before="120" w:beforeAutospacing="0" w:after="120" w:afterAutospacing="0"/>
        <w:ind w:firstLine="567"/>
        <w:rPr>
          <w:color w:val="auto"/>
          <w:sz w:val="28"/>
          <w:szCs w:val="28"/>
        </w:rPr>
      </w:pPr>
      <w:r w:rsidRPr="005A5B63">
        <w:rPr>
          <w:color w:val="auto"/>
          <w:sz w:val="28"/>
          <w:szCs w:val="28"/>
        </w:rPr>
        <w:t>+ Trên cơ sở ý kiến thẩm định của Sở Tài chính, Sở Thông tin và Truyền</w:t>
      </w:r>
      <w:r w:rsidR="00776F0C" w:rsidRPr="005A5B63">
        <w:rPr>
          <w:color w:val="auto"/>
          <w:sz w:val="28"/>
          <w:szCs w:val="28"/>
        </w:rPr>
        <w:t xml:space="preserve"> thông </w:t>
      </w:r>
      <w:r w:rsidRPr="005A5B63">
        <w:rPr>
          <w:color w:val="auto"/>
          <w:sz w:val="28"/>
          <w:szCs w:val="28"/>
        </w:rPr>
        <w:t>tổng hợp kết quả thẩm định theo Mẫu số 5 đính kèm Thông tư số 03/2020/TT</w:t>
      </w:r>
      <w:r w:rsidR="00776F0C" w:rsidRPr="005A5B63">
        <w:rPr>
          <w:color w:val="auto"/>
          <w:sz w:val="28"/>
          <w:szCs w:val="28"/>
        </w:rPr>
        <w:t>-</w:t>
      </w:r>
      <w:r w:rsidRPr="005A5B63">
        <w:rPr>
          <w:color w:val="auto"/>
          <w:sz w:val="28"/>
          <w:szCs w:val="28"/>
        </w:rPr>
        <w:t>BTTTT,</w:t>
      </w:r>
      <w:r w:rsidR="00776F0C" w:rsidRPr="005A5B63">
        <w:rPr>
          <w:color w:val="auto"/>
          <w:sz w:val="28"/>
          <w:szCs w:val="28"/>
        </w:rPr>
        <w:t xml:space="preserve"> </w:t>
      </w:r>
      <w:r w:rsidRPr="005A5B63">
        <w:rPr>
          <w:color w:val="auto"/>
          <w:sz w:val="28"/>
          <w:szCs w:val="28"/>
        </w:rPr>
        <w:t>trình UBND tỉnh phê duyệt.</w:t>
      </w:r>
    </w:p>
    <w:p w14:paraId="2BAAEFAB" w14:textId="77777777" w:rsidR="00EE4FAB" w:rsidRPr="005A5B63" w:rsidRDefault="00EE4FAB" w:rsidP="00446992">
      <w:pPr>
        <w:pStyle w:val="NormalWeb"/>
        <w:tabs>
          <w:tab w:val="left" w:pos="709"/>
        </w:tabs>
        <w:spacing w:before="120" w:beforeAutospacing="0" w:after="120" w:afterAutospacing="0"/>
        <w:ind w:firstLine="567"/>
        <w:rPr>
          <w:color w:val="auto"/>
          <w:sz w:val="28"/>
          <w:szCs w:val="28"/>
        </w:rPr>
      </w:pPr>
      <w:r w:rsidRPr="005A5B63">
        <w:rPr>
          <w:color w:val="auto"/>
          <w:sz w:val="28"/>
          <w:szCs w:val="28"/>
        </w:rPr>
        <w:t>+ Trong quá trình thẩm định, tùy theo tính chất phức tạp của từng công việc</w:t>
      </w:r>
      <w:r w:rsidR="00776F0C" w:rsidRPr="005A5B63">
        <w:rPr>
          <w:color w:val="auto"/>
          <w:sz w:val="28"/>
          <w:szCs w:val="28"/>
        </w:rPr>
        <w:t xml:space="preserve"> </w:t>
      </w:r>
      <w:r w:rsidRPr="005A5B63">
        <w:rPr>
          <w:color w:val="auto"/>
          <w:sz w:val="28"/>
          <w:szCs w:val="28"/>
        </w:rPr>
        <w:t>và nội dung, đơn vị đầu mối thẩm định có ý kiến của các cơ quan có liên quan và ý</w:t>
      </w:r>
      <w:r w:rsidR="00776F0C" w:rsidRPr="005A5B63">
        <w:rPr>
          <w:color w:val="auto"/>
          <w:sz w:val="28"/>
          <w:szCs w:val="28"/>
        </w:rPr>
        <w:t xml:space="preserve"> </w:t>
      </w:r>
      <w:r w:rsidRPr="005A5B63">
        <w:rPr>
          <w:color w:val="auto"/>
          <w:sz w:val="28"/>
          <w:szCs w:val="28"/>
        </w:rPr>
        <w:t>kiến chuyên gia (nếu cần thiết).</w:t>
      </w:r>
    </w:p>
    <w:p w14:paraId="57B947B7" w14:textId="77777777" w:rsidR="00EE4FAB" w:rsidRPr="005A5B63" w:rsidRDefault="00EE4FAB" w:rsidP="00446992">
      <w:pPr>
        <w:pStyle w:val="NormalWeb"/>
        <w:tabs>
          <w:tab w:val="left" w:pos="709"/>
        </w:tabs>
        <w:spacing w:before="120" w:beforeAutospacing="0" w:after="120" w:afterAutospacing="0"/>
        <w:ind w:firstLine="567"/>
        <w:rPr>
          <w:color w:val="auto"/>
          <w:sz w:val="28"/>
          <w:szCs w:val="28"/>
        </w:rPr>
      </w:pPr>
      <w:r w:rsidRPr="005A5B63">
        <w:rPr>
          <w:color w:val="auto"/>
          <w:sz w:val="28"/>
          <w:szCs w:val="28"/>
        </w:rPr>
        <w:t>- Đối với các hoạt động ứng dụng CNTT do Chủ tịch UBND cấp huyện/Thủ</w:t>
      </w:r>
      <w:r w:rsidR="00776F0C" w:rsidRPr="005A5B63">
        <w:rPr>
          <w:color w:val="auto"/>
          <w:sz w:val="28"/>
          <w:szCs w:val="28"/>
        </w:rPr>
        <w:t xml:space="preserve"> </w:t>
      </w:r>
      <w:r w:rsidRPr="005A5B63">
        <w:rPr>
          <w:color w:val="auto"/>
          <w:sz w:val="28"/>
          <w:szCs w:val="28"/>
        </w:rPr>
        <w:t>trưởng đơn vị dự toán cấp I quyết định phê duyệt:</w:t>
      </w:r>
    </w:p>
    <w:p w14:paraId="7A011417" w14:textId="77777777" w:rsidR="00EE4FAB" w:rsidRPr="005A5B63" w:rsidRDefault="00EE4FAB" w:rsidP="00446992">
      <w:pPr>
        <w:pStyle w:val="NormalWeb"/>
        <w:tabs>
          <w:tab w:val="left" w:pos="709"/>
        </w:tabs>
        <w:spacing w:before="120" w:beforeAutospacing="0" w:after="120" w:afterAutospacing="0"/>
        <w:ind w:firstLine="567"/>
        <w:rPr>
          <w:color w:val="auto"/>
          <w:sz w:val="28"/>
          <w:szCs w:val="28"/>
        </w:rPr>
      </w:pPr>
      <w:r w:rsidRPr="005A5B63">
        <w:rPr>
          <w:color w:val="auto"/>
          <w:sz w:val="28"/>
          <w:szCs w:val="28"/>
        </w:rPr>
        <w:t>+ Cơ quan chuyên môn thẩm định về phương án, giải pháp kỹ thuật, công</w:t>
      </w:r>
      <w:r w:rsidR="00776F0C" w:rsidRPr="005A5B63">
        <w:rPr>
          <w:color w:val="auto"/>
          <w:sz w:val="28"/>
          <w:szCs w:val="28"/>
        </w:rPr>
        <w:t xml:space="preserve"> </w:t>
      </w:r>
      <w:r w:rsidRPr="005A5B63">
        <w:rPr>
          <w:color w:val="auto"/>
          <w:sz w:val="28"/>
          <w:szCs w:val="28"/>
        </w:rPr>
        <w:t>nghệ là Sở Thông tin và Truyền thông;</w:t>
      </w:r>
    </w:p>
    <w:p w14:paraId="166CA3AE" w14:textId="77777777" w:rsidR="00EE4FAB" w:rsidRPr="005A5B63" w:rsidRDefault="00EE4FAB" w:rsidP="00446992">
      <w:pPr>
        <w:pStyle w:val="NormalWeb"/>
        <w:tabs>
          <w:tab w:val="left" w:pos="709"/>
        </w:tabs>
        <w:spacing w:before="120" w:beforeAutospacing="0" w:after="120" w:afterAutospacing="0"/>
        <w:ind w:firstLine="567"/>
        <w:rPr>
          <w:color w:val="auto"/>
          <w:sz w:val="28"/>
          <w:szCs w:val="28"/>
        </w:rPr>
      </w:pPr>
      <w:r w:rsidRPr="005A5B63">
        <w:rPr>
          <w:color w:val="auto"/>
          <w:sz w:val="28"/>
          <w:szCs w:val="28"/>
        </w:rPr>
        <w:t>+ Cơ quan thẩm định dự toán, tổng hợp trình UBND cấp huyện/Thủ trưởng</w:t>
      </w:r>
      <w:r w:rsidR="00776F0C" w:rsidRPr="005A5B63">
        <w:rPr>
          <w:color w:val="auto"/>
          <w:sz w:val="28"/>
          <w:szCs w:val="28"/>
        </w:rPr>
        <w:t xml:space="preserve"> </w:t>
      </w:r>
      <w:r w:rsidRPr="005A5B63">
        <w:rPr>
          <w:color w:val="auto"/>
          <w:sz w:val="28"/>
          <w:szCs w:val="28"/>
        </w:rPr>
        <w:t>đơn vị dự toán cấp I phê duyệt đề cương và dự toán chi tiết là Phòng Tài chính -</w:t>
      </w:r>
      <w:r w:rsidR="00776F0C" w:rsidRPr="005A5B63">
        <w:rPr>
          <w:color w:val="auto"/>
          <w:sz w:val="28"/>
          <w:szCs w:val="28"/>
        </w:rPr>
        <w:t xml:space="preserve"> </w:t>
      </w:r>
      <w:r w:rsidRPr="005A5B63">
        <w:rPr>
          <w:color w:val="auto"/>
          <w:sz w:val="28"/>
          <w:szCs w:val="28"/>
        </w:rPr>
        <w:lastRenderedPageBreak/>
        <w:t>Kế hoạch cấp huyện/phòng chuyên môn của đơn vị dự toán cấp I (đơn vị đầu mối).</w:t>
      </w:r>
    </w:p>
    <w:p w14:paraId="60CFFE49" w14:textId="77777777" w:rsidR="00EE4FAB" w:rsidRPr="005A5B63" w:rsidRDefault="00EE4FAB" w:rsidP="00446992">
      <w:pPr>
        <w:pStyle w:val="NormalWeb"/>
        <w:tabs>
          <w:tab w:val="left" w:pos="709"/>
        </w:tabs>
        <w:spacing w:before="120" w:beforeAutospacing="0" w:after="120" w:afterAutospacing="0"/>
        <w:ind w:firstLine="567"/>
        <w:rPr>
          <w:color w:val="auto"/>
          <w:sz w:val="28"/>
          <w:szCs w:val="28"/>
        </w:rPr>
      </w:pPr>
      <w:r w:rsidRPr="005A5B63">
        <w:rPr>
          <w:color w:val="auto"/>
          <w:sz w:val="28"/>
          <w:szCs w:val="28"/>
        </w:rPr>
        <w:t>+ Đơn vị đầu mối thẩm định là Phòng Tài chính - Kế hoạch cấp</w:t>
      </w:r>
      <w:r w:rsidR="00776F0C" w:rsidRPr="005A5B63">
        <w:rPr>
          <w:color w:val="auto"/>
          <w:sz w:val="28"/>
          <w:szCs w:val="28"/>
        </w:rPr>
        <w:t xml:space="preserve"> </w:t>
      </w:r>
      <w:r w:rsidRPr="005A5B63">
        <w:rPr>
          <w:color w:val="auto"/>
          <w:sz w:val="28"/>
          <w:szCs w:val="28"/>
        </w:rPr>
        <w:t>huyện/phòng chuyên môn của đơn vị dự toán cấp I chủ trì thành lập Tổ thẩm định</w:t>
      </w:r>
      <w:r w:rsidR="00776F0C" w:rsidRPr="005A5B63">
        <w:rPr>
          <w:color w:val="auto"/>
          <w:sz w:val="28"/>
          <w:szCs w:val="28"/>
        </w:rPr>
        <w:t xml:space="preserve"> </w:t>
      </w:r>
      <w:r w:rsidRPr="005A5B63">
        <w:rPr>
          <w:color w:val="auto"/>
          <w:sz w:val="28"/>
          <w:szCs w:val="28"/>
        </w:rPr>
        <w:t>(nếu thấy cần thiết) gồm các thành viên có liên quan của cơ quan, đơn vị, địa</w:t>
      </w:r>
      <w:r w:rsidR="00776F0C" w:rsidRPr="005A5B63">
        <w:rPr>
          <w:color w:val="auto"/>
          <w:sz w:val="28"/>
          <w:szCs w:val="28"/>
        </w:rPr>
        <w:t xml:space="preserve"> </w:t>
      </w:r>
      <w:r w:rsidRPr="005A5B63">
        <w:rPr>
          <w:color w:val="auto"/>
          <w:sz w:val="28"/>
          <w:szCs w:val="28"/>
        </w:rPr>
        <w:t>phương và Sở Thông tin và Truyền thông (nếu cần).</w:t>
      </w:r>
    </w:p>
    <w:p w14:paraId="265B1994" w14:textId="77777777" w:rsidR="00EE4FAB" w:rsidRPr="005A5B63" w:rsidRDefault="00EE4FAB" w:rsidP="00446992">
      <w:pPr>
        <w:pStyle w:val="NormalWeb"/>
        <w:tabs>
          <w:tab w:val="left" w:pos="709"/>
        </w:tabs>
        <w:spacing w:before="120" w:beforeAutospacing="0" w:after="120" w:afterAutospacing="0"/>
        <w:ind w:firstLine="567"/>
        <w:rPr>
          <w:color w:val="auto"/>
          <w:sz w:val="28"/>
          <w:szCs w:val="28"/>
        </w:rPr>
      </w:pPr>
      <w:r w:rsidRPr="005A5B63">
        <w:rPr>
          <w:color w:val="auto"/>
          <w:sz w:val="28"/>
          <w:szCs w:val="28"/>
        </w:rPr>
        <w:t>b) Quyết định phê duyệt đề cương và dự toán chi tiết</w:t>
      </w:r>
    </w:p>
    <w:p w14:paraId="63841978" w14:textId="5F1931F5" w:rsidR="00CF5F76" w:rsidRPr="005A5B63" w:rsidRDefault="00CF5F76" w:rsidP="00446992">
      <w:pPr>
        <w:pStyle w:val="NormalWeb"/>
        <w:tabs>
          <w:tab w:val="left" w:pos="709"/>
        </w:tabs>
        <w:spacing w:before="120" w:beforeAutospacing="0" w:after="120" w:afterAutospacing="0"/>
        <w:ind w:firstLine="567"/>
        <w:rPr>
          <w:color w:val="auto"/>
          <w:sz w:val="28"/>
          <w:szCs w:val="28"/>
        </w:rPr>
      </w:pPr>
      <w:r w:rsidRPr="005A5B63">
        <w:rPr>
          <w:color w:val="auto"/>
          <w:sz w:val="28"/>
          <w:szCs w:val="28"/>
        </w:rPr>
        <w:t>Thẩm quyền phê duyệt đề cương và dự toán chi tiết thực hiện theo quy định tại Khoản 1, Điều 6, Thông tư 03/2020/TT-BTTTT và</w:t>
      </w:r>
      <w:r w:rsidR="00446992" w:rsidRPr="005A5B63">
        <w:rPr>
          <w:color w:val="auto"/>
          <w:sz w:val="28"/>
          <w:szCs w:val="28"/>
        </w:rPr>
        <w:t xml:space="preserve"> Quyết định số</w:t>
      </w:r>
      <w:r w:rsidRPr="005A5B63">
        <w:rPr>
          <w:color w:val="auto"/>
          <w:sz w:val="28"/>
          <w:szCs w:val="28"/>
        </w:rPr>
        <w:t xml:space="preserve"> </w:t>
      </w:r>
      <w:r w:rsidR="00F42C6E" w:rsidRPr="005A5B63">
        <w:rPr>
          <w:color w:val="auto"/>
          <w:sz w:val="28"/>
          <w:szCs w:val="28"/>
        </w:rPr>
        <w:t>2674/QĐ</w:t>
      </w:r>
      <w:r w:rsidR="001D4E3F" w:rsidRPr="005A5B63">
        <w:rPr>
          <w:color w:val="auto"/>
          <w:sz w:val="28"/>
          <w:szCs w:val="28"/>
        </w:rPr>
        <w:t>-UBND ngày 31/7/2018 của UBND tỉnh triển khai thực hiện Nghị quyết số 112/2018/NQ-HĐND ngày 06/7/2018 của HĐND tỉnh ban hành Quy định phân cấp thẩm quyền quyết định quản lý, sử dụng tài sản công thuộc phạm vi quản lý của tỉnh Đồng Nai (</w:t>
      </w:r>
      <w:r w:rsidR="00257965" w:rsidRPr="005A5B63">
        <w:rPr>
          <w:color w:val="auto"/>
          <w:sz w:val="28"/>
          <w:szCs w:val="28"/>
        </w:rPr>
        <w:t xml:space="preserve">sau đây </w:t>
      </w:r>
      <w:r w:rsidR="001D4E3F" w:rsidRPr="005A5B63">
        <w:rPr>
          <w:color w:val="auto"/>
          <w:sz w:val="28"/>
          <w:szCs w:val="28"/>
        </w:rPr>
        <w:t xml:space="preserve">gọi tắt là </w:t>
      </w:r>
      <w:r w:rsidR="00446992" w:rsidRPr="005A5B63">
        <w:rPr>
          <w:color w:val="auto"/>
          <w:sz w:val="28"/>
          <w:szCs w:val="28"/>
        </w:rPr>
        <w:t xml:space="preserve">Quyết định </w:t>
      </w:r>
      <w:r w:rsidR="00F42C6E" w:rsidRPr="005A5B63">
        <w:rPr>
          <w:color w:val="auto"/>
          <w:sz w:val="28"/>
          <w:szCs w:val="28"/>
        </w:rPr>
        <w:t>2674/QĐ</w:t>
      </w:r>
      <w:r w:rsidR="001D4E3F" w:rsidRPr="005A5B63">
        <w:rPr>
          <w:color w:val="auto"/>
          <w:sz w:val="28"/>
          <w:szCs w:val="28"/>
        </w:rPr>
        <w:t>-UBND)</w:t>
      </w:r>
      <w:r w:rsidRPr="005A5B63">
        <w:rPr>
          <w:color w:val="auto"/>
          <w:sz w:val="28"/>
          <w:szCs w:val="28"/>
        </w:rPr>
        <w:t>, cụ thể:</w:t>
      </w:r>
    </w:p>
    <w:p w14:paraId="5DD2088D" w14:textId="77777777" w:rsidR="00CF5F76" w:rsidRPr="005A5B63" w:rsidRDefault="00CF5F76" w:rsidP="00446992">
      <w:pPr>
        <w:pStyle w:val="ListParagraph"/>
        <w:numPr>
          <w:ilvl w:val="0"/>
          <w:numId w:val="4"/>
        </w:numPr>
        <w:tabs>
          <w:tab w:val="left" w:pos="709"/>
        </w:tabs>
        <w:spacing w:before="120" w:after="120"/>
        <w:ind w:left="0" w:firstLine="567"/>
        <w:contextualSpacing w:val="0"/>
        <w:rPr>
          <w:rFonts w:ascii="Times New Roman" w:hAnsi="Times New Roman"/>
          <w:szCs w:val="28"/>
        </w:rPr>
      </w:pPr>
      <w:r w:rsidRPr="005A5B63">
        <w:rPr>
          <w:rFonts w:ascii="Times New Roman" w:hAnsi="Times New Roman"/>
          <w:szCs w:val="28"/>
        </w:rPr>
        <w:t>Chủ tịch UBND tỉnh phê duyệt đề cương và dự toán chi tiết có dự toán từ 01 tỷ đồng đến 15 tỷ đồng.</w:t>
      </w:r>
    </w:p>
    <w:p w14:paraId="5D9F0201" w14:textId="77777777" w:rsidR="00CF5F76" w:rsidRPr="005A5B63" w:rsidRDefault="00CF5F76" w:rsidP="00446992">
      <w:pPr>
        <w:pStyle w:val="ListParagraph"/>
        <w:numPr>
          <w:ilvl w:val="0"/>
          <w:numId w:val="4"/>
        </w:numPr>
        <w:tabs>
          <w:tab w:val="left" w:pos="709"/>
        </w:tabs>
        <w:spacing w:before="120" w:after="120"/>
        <w:ind w:left="0" w:firstLine="567"/>
        <w:contextualSpacing w:val="0"/>
        <w:rPr>
          <w:rFonts w:ascii="Times New Roman" w:hAnsi="Times New Roman"/>
          <w:szCs w:val="28"/>
        </w:rPr>
      </w:pPr>
      <w:r w:rsidRPr="005A5B63">
        <w:rPr>
          <w:rFonts w:ascii="Times New Roman" w:hAnsi="Times New Roman"/>
          <w:szCs w:val="28"/>
        </w:rPr>
        <w:t>Giám đốc Sở Tài chính phê duyệt đề cương và dự toán chi tiết có dự toán từ 300 triệu đồng đến dưới 01 tỷ đồng.</w:t>
      </w:r>
    </w:p>
    <w:p w14:paraId="381CD913" w14:textId="77777777" w:rsidR="00CF5F76" w:rsidRPr="005A5B63" w:rsidRDefault="00CF5F76" w:rsidP="00446992">
      <w:pPr>
        <w:pStyle w:val="ListParagraph"/>
        <w:numPr>
          <w:ilvl w:val="0"/>
          <w:numId w:val="4"/>
        </w:numPr>
        <w:tabs>
          <w:tab w:val="left" w:pos="709"/>
        </w:tabs>
        <w:spacing w:before="120" w:after="120"/>
        <w:ind w:left="0" w:firstLine="567"/>
        <w:contextualSpacing w:val="0"/>
        <w:rPr>
          <w:rFonts w:ascii="Times New Roman" w:hAnsi="Times New Roman"/>
          <w:szCs w:val="28"/>
        </w:rPr>
      </w:pPr>
      <w:r w:rsidRPr="005A5B63">
        <w:rPr>
          <w:rFonts w:ascii="Times New Roman" w:hAnsi="Times New Roman"/>
          <w:szCs w:val="28"/>
        </w:rPr>
        <w:t>Chủ tịch UBND cấp huyện phê duyệt đề cương và dự toán chi tiết có dự toán trên 200 triệu đồng đến dưới 500 triệu đồng;</w:t>
      </w:r>
    </w:p>
    <w:p w14:paraId="0AAD4BAD" w14:textId="3008D36D" w:rsidR="00CF5F76" w:rsidRPr="005A5B63" w:rsidRDefault="004A3AFD" w:rsidP="00446992">
      <w:pPr>
        <w:pStyle w:val="NormalWeb"/>
        <w:tabs>
          <w:tab w:val="left" w:pos="709"/>
        </w:tabs>
        <w:spacing w:before="120" w:beforeAutospacing="0" w:after="120" w:afterAutospacing="0"/>
        <w:ind w:firstLine="567"/>
        <w:rPr>
          <w:color w:val="auto"/>
          <w:sz w:val="28"/>
          <w:szCs w:val="28"/>
        </w:rPr>
      </w:pPr>
      <w:r w:rsidRPr="005A5B63">
        <w:rPr>
          <w:color w:val="auto"/>
          <w:sz w:val="28"/>
          <w:szCs w:val="28"/>
        </w:rPr>
        <w:t xml:space="preserve">- </w:t>
      </w:r>
      <w:r w:rsidR="00CF5F76" w:rsidRPr="005A5B63">
        <w:rPr>
          <w:color w:val="auto"/>
          <w:sz w:val="28"/>
          <w:szCs w:val="28"/>
        </w:rPr>
        <w:t>Thủ trưởng các sở, ban, ngành cấp tỉnh, các tổ chức, các đơn vị khác sử dụng ngân sách tỉnh phê duyệt đề cương và dự toán chi tiết có dự toán trên 200 triệu đồng đến dưới 300 triệu đồng.</w:t>
      </w:r>
    </w:p>
    <w:p w14:paraId="1D092832" w14:textId="77777777" w:rsidR="00EE4FAB" w:rsidRPr="005A5B63" w:rsidRDefault="00EE4FAB" w:rsidP="00446992">
      <w:pPr>
        <w:pStyle w:val="NormalWeb"/>
        <w:tabs>
          <w:tab w:val="left" w:pos="709"/>
        </w:tabs>
        <w:spacing w:before="120" w:beforeAutospacing="0" w:after="120" w:afterAutospacing="0"/>
        <w:ind w:firstLine="567"/>
        <w:rPr>
          <w:color w:val="auto"/>
          <w:sz w:val="28"/>
          <w:szCs w:val="28"/>
        </w:rPr>
      </w:pPr>
      <w:r w:rsidRPr="005A5B63">
        <w:rPr>
          <w:color w:val="auto"/>
          <w:sz w:val="28"/>
          <w:szCs w:val="28"/>
        </w:rPr>
        <w:t>4. Đối với các trường hợp hoạt động đầu tư ứng dụng CNTT sử dụng nguồn</w:t>
      </w:r>
      <w:r w:rsidR="00FA7FD3" w:rsidRPr="005A5B63">
        <w:rPr>
          <w:color w:val="auto"/>
          <w:sz w:val="28"/>
          <w:szCs w:val="28"/>
        </w:rPr>
        <w:t xml:space="preserve"> </w:t>
      </w:r>
      <w:r w:rsidRPr="005A5B63">
        <w:rPr>
          <w:color w:val="auto"/>
          <w:sz w:val="28"/>
          <w:szCs w:val="28"/>
        </w:rPr>
        <w:t>kinh phí chi thường xuyên còn lại theo quy định tại khoản 1, Điều 51, Nghị định số</w:t>
      </w:r>
      <w:r w:rsidR="00FA7FD3" w:rsidRPr="005A5B63">
        <w:rPr>
          <w:color w:val="auto"/>
          <w:sz w:val="28"/>
          <w:szCs w:val="28"/>
        </w:rPr>
        <w:t xml:space="preserve"> </w:t>
      </w:r>
      <w:r w:rsidRPr="005A5B63">
        <w:rPr>
          <w:color w:val="auto"/>
          <w:sz w:val="28"/>
          <w:szCs w:val="28"/>
        </w:rPr>
        <w:t>73/2019/NĐ-CP chỉ cần lập dự toán và có thuyết minh kèm theo, thực hiện theo</w:t>
      </w:r>
      <w:r w:rsidR="00FA7FD3" w:rsidRPr="005A5B63">
        <w:rPr>
          <w:color w:val="auto"/>
          <w:sz w:val="28"/>
          <w:szCs w:val="28"/>
        </w:rPr>
        <w:t xml:space="preserve"> </w:t>
      </w:r>
      <w:r w:rsidRPr="005A5B63">
        <w:rPr>
          <w:color w:val="auto"/>
          <w:sz w:val="28"/>
          <w:szCs w:val="28"/>
        </w:rPr>
        <w:t>quy định của pháp luật về mua sắm hàng hóa nhằm duy trì hoạt động thường xuyên</w:t>
      </w:r>
      <w:r w:rsidR="00FA7FD3" w:rsidRPr="005A5B63">
        <w:rPr>
          <w:color w:val="auto"/>
          <w:sz w:val="28"/>
          <w:szCs w:val="28"/>
        </w:rPr>
        <w:t xml:space="preserve"> </w:t>
      </w:r>
      <w:r w:rsidRPr="005A5B63">
        <w:rPr>
          <w:color w:val="auto"/>
          <w:sz w:val="28"/>
          <w:szCs w:val="28"/>
        </w:rPr>
        <w:t>của cơ quan, đơn vị (Thông tư số 58/2016/TT-BTC ngày 29/3/2016 của Bộ Tài</w:t>
      </w:r>
      <w:r w:rsidR="00FA7FD3" w:rsidRPr="005A5B63">
        <w:rPr>
          <w:color w:val="auto"/>
          <w:sz w:val="28"/>
          <w:szCs w:val="28"/>
        </w:rPr>
        <w:t xml:space="preserve"> </w:t>
      </w:r>
      <w:r w:rsidRPr="005A5B63">
        <w:rPr>
          <w:color w:val="auto"/>
          <w:sz w:val="28"/>
          <w:szCs w:val="28"/>
        </w:rPr>
        <w:t>chính).</w:t>
      </w:r>
    </w:p>
    <w:p w14:paraId="0357CFAC" w14:textId="77777777" w:rsidR="00EE4FAB" w:rsidRPr="005A5B63" w:rsidRDefault="00EE4FAB" w:rsidP="00446992">
      <w:pPr>
        <w:pStyle w:val="NormalWeb"/>
        <w:tabs>
          <w:tab w:val="left" w:pos="709"/>
        </w:tabs>
        <w:spacing w:before="120" w:beforeAutospacing="0" w:after="120" w:afterAutospacing="0"/>
        <w:ind w:firstLine="567"/>
        <w:rPr>
          <w:color w:val="auto"/>
          <w:sz w:val="28"/>
          <w:szCs w:val="28"/>
        </w:rPr>
      </w:pPr>
      <w:r w:rsidRPr="005A5B63">
        <w:rPr>
          <w:color w:val="auto"/>
          <w:sz w:val="28"/>
          <w:szCs w:val="28"/>
        </w:rPr>
        <w:t>5. Hoạt động thuê dịch vụ CNTT sử dụng kinh phí chi thường xuyên nguồn</w:t>
      </w:r>
      <w:r w:rsidR="00C74E10" w:rsidRPr="005A5B63">
        <w:rPr>
          <w:color w:val="auto"/>
          <w:sz w:val="28"/>
          <w:szCs w:val="28"/>
        </w:rPr>
        <w:t xml:space="preserve"> </w:t>
      </w:r>
      <w:r w:rsidRPr="005A5B63">
        <w:rPr>
          <w:color w:val="auto"/>
          <w:sz w:val="28"/>
          <w:szCs w:val="28"/>
        </w:rPr>
        <w:t>vốn ngân sách nhà nước</w:t>
      </w:r>
    </w:p>
    <w:p w14:paraId="5AC6B43A" w14:textId="77777777" w:rsidR="00EE4FAB" w:rsidRPr="005A5B63" w:rsidRDefault="00EE4FAB" w:rsidP="00446992">
      <w:pPr>
        <w:pStyle w:val="NormalWeb"/>
        <w:tabs>
          <w:tab w:val="left" w:pos="709"/>
        </w:tabs>
        <w:spacing w:before="120" w:beforeAutospacing="0" w:after="120" w:afterAutospacing="0"/>
        <w:ind w:firstLine="567"/>
        <w:rPr>
          <w:color w:val="auto"/>
          <w:sz w:val="28"/>
          <w:szCs w:val="28"/>
        </w:rPr>
      </w:pPr>
      <w:r w:rsidRPr="005A5B63">
        <w:rPr>
          <w:color w:val="auto"/>
          <w:sz w:val="28"/>
          <w:szCs w:val="28"/>
        </w:rPr>
        <w:t>5.1. Đối với hoạt động thuê dịch vụ CNTT sẵn có trên thị trường: thực hiện</w:t>
      </w:r>
      <w:r w:rsidR="00C74E10" w:rsidRPr="005A5B63">
        <w:rPr>
          <w:color w:val="auto"/>
          <w:sz w:val="28"/>
          <w:szCs w:val="28"/>
        </w:rPr>
        <w:t xml:space="preserve"> </w:t>
      </w:r>
      <w:r w:rsidRPr="005A5B63">
        <w:rPr>
          <w:color w:val="auto"/>
          <w:sz w:val="28"/>
          <w:szCs w:val="28"/>
        </w:rPr>
        <w:t>theo quy định tại điều 52, Nghị định số 73/2019/NĐ-CP.</w:t>
      </w:r>
    </w:p>
    <w:p w14:paraId="13FCFE7F" w14:textId="77777777" w:rsidR="00EE4FAB" w:rsidRPr="005A5B63" w:rsidRDefault="00EE4FAB" w:rsidP="00446992">
      <w:pPr>
        <w:pStyle w:val="NormalWeb"/>
        <w:tabs>
          <w:tab w:val="left" w:pos="709"/>
        </w:tabs>
        <w:spacing w:before="120" w:beforeAutospacing="0" w:after="120" w:afterAutospacing="0"/>
        <w:ind w:firstLine="567"/>
        <w:rPr>
          <w:color w:val="auto"/>
          <w:sz w:val="28"/>
          <w:szCs w:val="28"/>
        </w:rPr>
      </w:pPr>
      <w:r w:rsidRPr="005A5B63">
        <w:rPr>
          <w:color w:val="auto"/>
          <w:sz w:val="28"/>
          <w:szCs w:val="28"/>
        </w:rPr>
        <w:t>5.2. Đối với hoạt động thuê dịch vụ CNTT không sẵn có trên thị trường</w:t>
      </w:r>
      <w:r w:rsidR="00C74E10" w:rsidRPr="005A5B63">
        <w:rPr>
          <w:color w:val="auto"/>
          <w:sz w:val="28"/>
          <w:szCs w:val="28"/>
        </w:rPr>
        <w:t xml:space="preserve"> </w:t>
      </w:r>
      <w:r w:rsidRPr="005A5B63">
        <w:rPr>
          <w:color w:val="auto"/>
          <w:sz w:val="28"/>
          <w:szCs w:val="28"/>
        </w:rPr>
        <w:t>(theo yêu cầu riêng):</w:t>
      </w:r>
    </w:p>
    <w:p w14:paraId="6BBC176A" w14:textId="77777777" w:rsidR="00EE4FAB" w:rsidRPr="005A5B63" w:rsidRDefault="00EE4FAB" w:rsidP="00446992">
      <w:pPr>
        <w:pStyle w:val="NormalWeb"/>
        <w:tabs>
          <w:tab w:val="left" w:pos="709"/>
        </w:tabs>
        <w:spacing w:before="120" w:beforeAutospacing="0" w:after="120" w:afterAutospacing="0"/>
        <w:ind w:firstLine="567"/>
        <w:rPr>
          <w:color w:val="auto"/>
          <w:sz w:val="28"/>
          <w:szCs w:val="28"/>
        </w:rPr>
      </w:pPr>
      <w:r w:rsidRPr="005A5B63">
        <w:rPr>
          <w:color w:val="auto"/>
          <w:sz w:val="28"/>
          <w:szCs w:val="28"/>
        </w:rPr>
        <w:t>- Trình tự thực hiện được quy định cụ thể tại Điều 53, 54, 55, 56, 57, 58</w:t>
      </w:r>
      <w:r w:rsidR="00C74E10" w:rsidRPr="005A5B63">
        <w:rPr>
          <w:color w:val="auto"/>
          <w:sz w:val="28"/>
          <w:szCs w:val="28"/>
        </w:rPr>
        <w:t xml:space="preserve"> </w:t>
      </w:r>
      <w:r w:rsidRPr="005A5B63">
        <w:rPr>
          <w:color w:val="auto"/>
          <w:sz w:val="28"/>
          <w:szCs w:val="28"/>
        </w:rPr>
        <w:t>Nghị định số 73/2019/NĐ-CP và Thông tư số 12/2020/TT-BTTTT ngày 29/5/2020</w:t>
      </w:r>
      <w:r w:rsidR="00C74E10" w:rsidRPr="005A5B63">
        <w:rPr>
          <w:color w:val="auto"/>
          <w:sz w:val="28"/>
          <w:szCs w:val="28"/>
        </w:rPr>
        <w:t xml:space="preserve"> </w:t>
      </w:r>
      <w:r w:rsidRPr="005A5B63">
        <w:rPr>
          <w:color w:val="auto"/>
          <w:sz w:val="28"/>
          <w:szCs w:val="28"/>
        </w:rPr>
        <w:t>của Bộ Thông tin và Truyền thông.</w:t>
      </w:r>
    </w:p>
    <w:p w14:paraId="29DB3013" w14:textId="318FDB7E" w:rsidR="00EE4FAB" w:rsidRPr="005A5B63" w:rsidRDefault="00EE4FAB" w:rsidP="00446992">
      <w:pPr>
        <w:pStyle w:val="NormalWeb"/>
        <w:tabs>
          <w:tab w:val="left" w:pos="709"/>
        </w:tabs>
        <w:spacing w:before="120" w:beforeAutospacing="0" w:after="120" w:afterAutospacing="0"/>
        <w:ind w:firstLine="567"/>
        <w:rPr>
          <w:color w:val="auto"/>
          <w:sz w:val="28"/>
          <w:szCs w:val="28"/>
        </w:rPr>
      </w:pPr>
      <w:r w:rsidRPr="005A5B63">
        <w:rPr>
          <w:color w:val="auto"/>
          <w:sz w:val="28"/>
          <w:szCs w:val="28"/>
        </w:rPr>
        <w:t>- Thẩm quyền quyết định phê duyệt kế hoạch thuê dịch vụ CNTT theo yêu</w:t>
      </w:r>
      <w:r w:rsidR="00C74E10" w:rsidRPr="005A5B63">
        <w:rPr>
          <w:color w:val="auto"/>
          <w:sz w:val="28"/>
          <w:szCs w:val="28"/>
        </w:rPr>
        <w:t xml:space="preserve"> </w:t>
      </w:r>
      <w:r w:rsidRPr="005A5B63">
        <w:rPr>
          <w:color w:val="auto"/>
          <w:sz w:val="28"/>
          <w:szCs w:val="28"/>
        </w:rPr>
        <w:t>cầu riêng thực hiện theo thẩm quyền quyết định mua sắm tài sản quy định tại</w:t>
      </w:r>
      <w:r w:rsidR="00C74E10" w:rsidRPr="005A5B63">
        <w:rPr>
          <w:color w:val="auto"/>
          <w:sz w:val="28"/>
          <w:szCs w:val="28"/>
        </w:rPr>
        <w:t xml:space="preserve"> </w:t>
      </w:r>
      <w:r w:rsidRPr="005A5B63">
        <w:rPr>
          <w:color w:val="auto"/>
          <w:sz w:val="28"/>
          <w:szCs w:val="28"/>
        </w:rPr>
        <w:t xml:space="preserve">Quyết định </w:t>
      </w:r>
      <w:r w:rsidR="00C74E10" w:rsidRPr="005A5B63">
        <w:rPr>
          <w:color w:val="auto"/>
          <w:sz w:val="28"/>
          <w:szCs w:val="28"/>
        </w:rPr>
        <w:t>2674/QĐ-UBND</w:t>
      </w:r>
      <w:r w:rsidRPr="005A5B63">
        <w:rPr>
          <w:color w:val="auto"/>
          <w:sz w:val="28"/>
          <w:szCs w:val="28"/>
        </w:rPr>
        <w:t>.</w:t>
      </w:r>
    </w:p>
    <w:p w14:paraId="6AB30524" w14:textId="23AA2390" w:rsidR="00EE4FAB" w:rsidRPr="005A5B63" w:rsidRDefault="00EE4FAB" w:rsidP="00446992">
      <w:pPr>
        <w:pStyle w:val="NormalWeb"/>
        <w:tabs>
          <w:tab w:val="left" w:pos="709"/>
        </w:tabs>
        <w:spacing w:before="120" w:beforeAutospacing="0" w:after="120" w:afterAutospacing="0"/>
        <w:ind w:firstLine="567"/>
        <w:rPr>
          <w:color w:val="auto"/>
          <w:sz w:val="28"/>
          <w:szCs w:val="28"/>
        </w:rPr>
      </w:pPr>
      <w:r w:rsidRPr="005A5B63">
        <w:rPr>
          <w:color w:val="auto"/>
          <w:sz w:val="28"/>
          <w:szCs w:val="28"/>
        </w:rPr>
        <w:lastRenderedPageBreak/>
        <w:t>- Đối với các hoạt động thuộc thẩm quyền quyết định phê duyệt của Chủ tịch</w:t>
      </w:r>
      <w:r w:rsidR="009217B5" w:rsidRPr="005A5B63">
        <w:rPr>
          <w:color w:val="auto"/>
          <w:sz w:val="28"/>
          <w:szCs w:val="28"/>
        </w:rPr>
        <w:t xml:space="preserve"> </w:t>
      </w:r>
      <w:r w:rsidRPr="005A5B63">
        <w:rPr>
          <w:color w:val="auto"/>
          <w:sz w:val="28"/>
          <w:szCs w:val="28"/>
        </w:rPr>
        <w:t>UBND tỉnh: đơn vị đầu mối thẩm định kế hoạch thuê là Sở Thông tin và Truyền</w:t>
      </w:r>
      <w:r w:rsidR="009217B5" w:rsidRPr="005A5B63">
        <w:rPr>
          <w:color w:val="auto"/>
          <w:sz w:val="28"/>
          <w:szCs w:val="28"/>
        </w:rPr>
        <w:t xml:space="preserve"> </w:t>
      </w:r>
      <w:r w:rsidRPr="005A5B63">
        <w:rPr>
          <w:color w:val="auto"/>
          <w:sz w:val="28"/>
          <w:szCs w:val="28"/>
        </w:rPr>
        <w:t>thông.</w:t>
      </w:r>
    </w:p>
    <w:p w14:paraId="439395E4" w14:textId="107A4AF2" w:rsidR="00EE4FAB" w:rsidRPr="005A5B63" w:rsidRDefault="00EE4FAB" w:rsidP="00446992">
      <w:pPr>
        <w:pStyle w:val="NormalWeb"/>
        <w:tabs>
          <w:tab w:val="left" w:pos="709"/>
        </w:tabs>
        <w:spacing w:before="120" w:beforeAutospacing="0" w:after="120" w:afterAutospacing="0"/>
        <w:ind w:firstLine="567"/>
        <w:rPr>
          <w:color w:val="auto"/>
          <w:sz w:val="28"/>
          <w:szCs w:val="28"/>
        </w:rPr>
      </w:pPr>
      <w:r w:rsidRPr="005A5B63">
        <w:rPr>
          <w:color w:val="auto"/>
          <w:sz w:val="28"/>
          <w:szCs w:val="28"/>
        </w:rPr>
        <w:t>- Đối với các hoạt động thuộc thẩm quyền quyết định phê duyệt của Chủ tịch</w:t>
      </w:r>
      <w:r w:rsidR="009217B5" w:rsidRPr="005A5B63">
        <w:rPr>
          <w:color w:val="auto"/>
          <w:sz w:val="28"/>
          <w:szCs w:val="28"/>
        </w:rPr>
        <w:t xml:space="preserve"> </w:t>
      </w:r>
      <w:r w:rsidRPr="005A5B63">
        <w:rPr>
          <w:color w:val="auto"/>
          <w:sz w:val="28"/>
          <w:szCs w:val="28"/>
        </w:rPr>
        <w:t>UBND cấp huyện/Thủ trưởng đơn vị: đầu mối thẩm định kế hoạch thuê là phòng</w:t>
      </w:r>
      <w:r w:rsidR="009217B5" w:rsidRPr="005A5B63">
        <w:rPr>
          <w:color w:val="auto"/>
          <w:sz w:val="28"/>
          <w:szCs w:val="28"/>
        </w:rPr>
        <w:t xml:space="preserve"> </w:t>
      </w:r>
      <w:r w:rsidRPr="005A5B63">
        <w:rPr>
          <w:color w:val="auto"/>
          <w:sz w:val="28"/>
          <w:szCs w:val="28"/>
        </w:rPr>
        <w:t>Tài chính - Kế hoạch cấp huyện/phòng chuyên môn của các đơn vị.</w:t>
      </w:r>
      <w:r w:rsidR="00C401F2" w:rsidRPr="005A5B63">
        <w:rPr>
          <w:color w:val="auto"/>
          <w:sz w:val="28"/>
          <w:szCs w:val="28"/>
        </w:rPr>
        <w:t xml:space="preserve"> Sở Thông tin và Truyền thông thẩm định về phương án, giải pháp kỹ thuật, công nghệ đối với kế hoạch thuê dịch vụ công</w:t>
      </w:r>
      <w:r w:rsidR="004E2476" w:rsidRPr="005A5B63">
        <w:rPr>
          <w:color w:val="auto"/>
          <w:sz w:val="28"/>
          <w:szCs w:val="28"/>
        </w:rPr>
        <w:t xml:space="preserve"> </w:t>
      </w:r>
      <w:r w:rsidR="00C401F2" w:rsidRPr="005A5B63">
        <w:rPr>
          <w:color w:val="auto"/>
          <w:sz w:val="28"/>
          <w:szCs w:val="28"/>
        </w:rPr>
        <w:t>nghệ thông tin thuộc thẩm quyền phê duyệt của Chủ tịch Ủy ban nhân dân cấp</w:t>
      </w:r>
      <w:r w:rsidR="004E2476" w:rsidRPr="005A5B63">
        <w:rPr>
          <w:color w:val="auto"/>
          <w:sz w:val="28"/>
          <w:szCs w:val="28"/>
        </w:rPr>
        <w:t xml:space="preserve"> </w:t>
      </w:r>
      <w:r w:rsidR="00C401F2" w:rsidRPr="005A5B63">
        <w:rPr>
          <w:color w:val="auto"/>
          <w:sz w:val="28"/>
          <w:szCs w:val="28"/>
        </w:rPr>
        <w:t xml:space="preserve">huyện, Thủ trưởng </w:t>
      </w:r>
      <w:r w:rsidR="004E2476" w:rsidRPr="005A5B63">
        <w:rPr>
          <w:color w:val="auto"/>
          <w:sz w:val="28"/>
          <w:szCs w:val="28"/>
        </w:rPr>
        <w:t>đơn vị.</w:t>
      </w:r>
    </w:p>
    <w:p w14:paraId="5D875E04" w14:textId="5CFECA4A" w:rsidR="00EE4FAB" w:rsidRPr="005A5B63" w:rsidRDefault="00EE4FAB" w:rsidP="00446992">
      <w:pPr>
        <w:pStyle w:val="NormalWeb"/>
        <w:tabs>
          <w:tab w:val="left" w:pos="709"/>
        </w:tabs>
        <w:spacing w:before="120" w:beforeAutospacing="0" w:after="120" w:afterAutospacing="0"/>
        <w:ind w:firstLine="567"/>
        <w:rPr>
          <w:color w:val="auto"/>
          <w:sz w:val="28"/>
          <w:szCs w:val="28"/>
        </w:rPr>
      </w:pPr>
      <w:r w:rsidRPr="005A5B63">
        <w:rPr>
          <w:color w:val="auto"/>
          <w:sz w:val="28"/>
          <w:szCs w:val="28"/>
        </w:rPr>
        <w:t>- Sở Tài chính phối hợp tham mưu thẩm định dự toán kinh phí (đơn giá thiết</w:t>
      </w:r>
      <w:r w:rsidR="001050DA" w:rsidRPr="005A5B63">
        <w:rPr>
          <w:color w:val="auto"/>
          <w:sz w:val="28"/>
          <w:szCs w:val="28"/>
        </w:rPr>
        <w:t xml:space="preserve"> </w:t>
      </w:r>
      <w:r w:rsidRPr="005A5B63">
        <w:rPr>
          <w:color w:val="auto"/>
          <w:sz w:val="28"/>
          <w:szCs w:val="28"/>
        </w:rPr>
        <w:t>bị, dịch vụ được xác định theo hình thức báo giá, thẩm định giá), tiêu chuẩn, định</w:t>
      </w:r>
      <w:r w:rsidR="001050DA" w:rsidRPr="005A5B63">
        <w:rPr>
          <w:color w:val="auto"/>
          <w:sz w:val="28"/>
          <w:szCs w:val="28"/>
        </w:rPr>
        <w:t xml:space="preserve"> </w:t>
      </w:r>
      <w:r w:rsidRPr="005A5B63">
        <w:rPr>
          <w:color w:val="auto"/>
          <w:sz w:val="28"/>
          <w:szCs w:val="28"/>
        </w:rPr>
        <w:t>mức và các chế độ, chính sách khác theo quy định của Bộ Tài chính.</w:t>
      </w:r>
    </w:p>
    <w:p w14:paraId="2195E4FE" w14:textId="2F394C70" w:rsidR="00EE4FAB" w:rsidRPr="005A5B63" w:rsidRDefault="00EE4FAB" w:rsidP="00446992">
      <w:pPr>
        <w:pStyle w:val="NormalWeb"/>
        <w:tabs>
          <w:tab w:val="left" w:pos="709"/>
        </w:tabs>
        <w:spacing w:before="120" w:beforeAutospacing="0" w:after="120" w:afterAutospacing="0"/>
        <w:ind w:firstLine="567"/>
        <w:rPr>
          <w:color w:val="auto"/>
          <w:sz w:val="28"/>
          <w:szCs w:val="28"/>
        </w:rPr>
      </w:pPr>
      <w:r w:rsidRPr="005A5B63">
        <w:rPr>
          <w:color w:val="auto"/>
          <w:sz w:val="28"/>
          <w:szCs w:val="28"/>
        </w:rPr>
        <w:t>- Về dự toán thuê dịch vụ CNTT không có sẵn trên thị trường thực hiện theo</w:t>
      </w:r>
      <w:r w:rsidR="001050DA" w:rsidRPr="005A5B63">
        <w:rPr>
          <w:color w:val="auto"/>
          <w:sz w:val="28"/>
          <w:szCs w:val="28"/>
        </w:rPr>
        <w:t xml:space="preserve"> </w:t>
      </w:r>
      <w:r w:rsidRPr="005A5B63">
        <w:rPr>
          <w:color w:val="auto"/>
          <w:sz w:val="28"/>
          <w:szCs w:val="28"/>
        </w:rPr>
        <w:t>quy định tại Điều 55, Nghị định số 73/2019/NĐ-CP. Riêng đối với chi phí thuê</w:t>
      </w:r>
      <w:r w:rsidR="001050DA" w:rsidRPr="005A5B63">
        <w:rPr>
          <w:color w:val="auto"/>
          <w:sz w:val="28"/>
          <w:szCs w:val="28"/>
        </w:rPr>
        <w:t xml:space="preserve"> </w:t>
      </w:r>
      <w:r w:rsidRPr="005A5B63">
        <w:rPr>
          <w:color w:val="auto"/>
          <w:sz w:val="28"/>
          <w:szCs w:val="28"/>
        </w:rPr>
        <w:t>dịch vụ xác định chi phí thuê theo phương pháp tính chi phí, được quy định tại</w:t>
      </w:r>
      <w:r w:rsidR="001050DA" w:rsidRPr="005A5B63">
        <w:rPr>
          <w:color w:val="auto"/>
          <w:sz w:val="28"/>
          <w:szCs w:val="28"/>
        </w:rPr>
        <w:t xml:space="preserve"> </w:t>
      </w:r>
      <w:r w:rsidRPr="005A5B63">
        <w:rPr>
          <w:color w:val="auto"/>
          <w:sz w:val="28"/>
          <w:szCs w:val="28"/>
        </w:rPr>
        <w:t>Thông tư số 12/2020/TT-BTTTT ngày 29/5/2020 của Bộ Thông tin và Truyền</w:t>
      </w:r>
      <w:r w:rsidR="001050DA" w:rsidRPr="005A5B63">
        <w:rPr>
          <w:color w:val="auto"/>
          <w:sz w:val="28"/>
          <w:szCs w:val="28"/>
        </w:rPr>
        <w:t xml:space="preserve"> </w:t>
      </w:r>
      <w:r w:rsidRPr="005A5B63">
        <w:rPr>
          <w:color w:val="auto"/>
          <w:sz w:val="28"/>
          <w:szCs w:val="28"/>
        </w:rPr>
        <w:t>thông.</w:t>
      </w:r>
    </w:p>
    <w:p w14:paraId="2DBDC250" w14:textId="6E8B43EA" w:rsidR="00EE4FAB" w:rsidRPr="005A5B63" w:rsidRDefault="00EE4FAB" w:rsidP="00446992">
      <w:pPr>
        <w:pStyle w:val="NormalWeb"/>
        <w:tabs>
          <w:tab w:val="left" w:pos="709"/>
        </w:tabs>
        <w:spacing w:before="120" w:beforeAutospacing="0" w:after="120" w:afterAutospacing="0"/>
        <w:ind w:firstLine="567"/>
        <w:rPr>
          <w:color w:val="auto"/>
          <w:sz w:val="28"/>
          <w:szCs w:val="28"/>
        </w:rPr>
      </w:pPr>
      <w:r w:rsidRPr="005A5B63">
        <w:rPr>
          <w:color w:val="auto"/>
          <w:sz w:val="28"/>
          <w:szCs w:val="28"/>
        </w:rPr>
        <w:t>- Các nội dung khác về thuê dịch vụ CNTT không có sẵn trên thị trường</w:t>
      </w:r>
      <w:r w:rsidR="001050DA" w:rsidRPr="005A5B63">
        <w:rPr>
          <w:color w:val="auto"/>
          <w:sz w:val="28"/>
          <w:szCs w:val="28"/>
        </w:rPr>
        <w:t xml:space="preserve"> </w:t>
      </w:r>
      <w:r w:rsidRPr="005A5B63">
        <w:rPr>
          <w:color w:val="auto"/>
          <w:sz w:val="28"/>
          <w:szCs w:val="28"/>
        </w:rPr>
        <w:t>thực hiện theo quy định tại Nghị định số 73/2019/NĐ-CP.</w:t>
      </w:r>
    </w:p>
    <w:p w14:paraId="361252E6" w14:textId="31757504" w:rsidR="000560FA" w:rsidRPr="005A5B63" w:rsidRDefault="000560FA" w:rsidP="005A5B63">
      <w:pPr>
        <w:pStyle w:val="Heading1"/>
        <w:keepNext w:val="0"/>
        <w:numPr>
          <w:ilvl w:val="0"/>
          <w:numId w:val="5"/>
        </w:numPr>
        <w:tabs>
          <w:tab w:val="left" w:pos="1134"/>
        </w:tabs>
        <w:spacing w:before="120" w:after="120"/>
        <w:ind w:left="0" w:firstLine="567"/>
        <w:jc w:val="both"/>
        <w:rPr>
          <w:b/>
          <w:i w:val="0"/>
          <w:sz w:val="28"/>
          <w:szCs w:val="28"/>
        </w:rPr>
      </w:pPr>
      <w:r w:rsidRPr="005A5B63">
        <w:rPr>
          <w:b/>
          <w:i w:val="0"/>
          <w:sz w:val="28"/>
          <w:szCs w:val="28"/>
        </w:rPr>
        <w:t>NGHIỆM THU, BÀN GIAO SẢN PHẨM CỦA HOẠT ĐỘNG ỨNG DỤNG CNTT</w:t>
      </w:r>
    </w:p>
    <w:p w14:paraId="4111932C" w14:textId="11B4D73B" w:rsidR="000560FA" w:rsidRPr="005A5B63" w:rsidRDefault="000560FA" w:rsidP="00446992">
      <w:pPr>
        <w:pStyle w:val="NormalWeb"/>
        <w:tabs>
          <w:tab w:val="left" w:pos="709"/>
        </w:tabs>
        <w:spacing w:before="120" w:beforeAutospacing="0" w:after="120" w:afterAutospacing="0"/>
        <w:ind w:firstLine="567"/>
        <w:rPr>
          <w:color w:val="auto"/>
          <w:sz w:val="28"/>
          <w:szCs w:val="28"/>
        </w:rPr>
      </w:pPr>
      <w:r w:rsidRPr="005A5B63">
        <w:rPr>
          <w:color w:val="auto"/>
          <w:sz w:val="28"/>
          <w:szCs w:val="28"/>
        </w:rPr>
        <w:t>Sau khi nghiệm thu, bàn giao sản phẩm hoặc hạng mục công việc của hoạt</w:t>
      </w:r>
      <w:r w:rsidR="004E2476" w:rsidRPr="005A5B63">
        <w:rPr>
          <w:color w:val="auto"/>
          <w:sz w:val="28"/>
          <w:szCs w:val="28"/>
        </w:rPr>
        <w:t xml:space="preserve"> </w:t>
      </w:r>
      <w:r w:rsidRPr="005A5B63">
        <w:rPr>
          <w:color w:val="auto"/>
          <w:sz w:val="28"/>
          <w:szCs w:val="28"/>
        </w:rPr>
        <w:t>động ứng dụng CNTT, chủ đầu tư gửi cho Sở Thông tin và Truyền thông báo cáo</w:t>
      </w:r>
      <w:r w:rsidR="004E2476" w:rsidRPr="005A5B63">
        <w:rPr>
          <w:color w:val="auto"/>
          <w:sz w:val="28"/>
          <w:szCs w:val="28"/>
        </w:rPr>
        <w:t xml:space="preserve"> </w:t>
      </w:r>
      <w:r w:rsidRPr="005A5B63">
        <w:rPr>
          <w:color w:val="auto"/>
          <w:sz w:val="28"/>
          <w:szCs w:val="28"/>
        </w:rPr>
        <w:t>hoàn thành cùng danh mục hồ sơ hoàn thành sản phẩm hoặc hạng mục công việc</w:t>
      </w:r>
      <w:r w:rsidR="004E2476" w:rsidRPr="005A5B63">
        <w:rPr>
          <w:color w:val="auto"/>
          <w:sz w:val="28"/>
          <w:szCs w:val="28"/>
        </w:rPr>
        <w:t xml:space="preserve"> </w:t>
      </w:r>
      <w:r w:rsidRPr="005A5B63">
        <w:rPr>
          <w:color w:val="auto"/>
          <w:sz w:val="28"/>
          <w:szCs w:val="28"/>
        </w:rPr>
        <w:t>để theo dõi, kiểm tra sản phẩm theo quy định tại Khoản 3, Điều 35 Nghị định số</w:t>
      </w:r>
      <w:r w:rsidR="004E2476" w:rsidRPr="005A5B63">
        <w:rPr>
          <w:color w:val="auto"/>
          <w:sz w:val="28"/>
          <w:szCs w:val="28"/>
        </w:rPr>
        <w:t xml:space="preserve"> </w:t>
      </w:r>
      <w:r w:rsidRPr="005A5B63">
        <w:rPr>
          <w:color w:val="auto"/>
          <w:sz w:val="28"/>
          <w:szCs w:val="28"/>
        </w:rPr>
        <w:t>73/2019/NĐ-CP. Hồ sơ gửi Sở Thông tin và Truyền thông gồm:</w:t>
      </w:r>
    </w:p>
    <w:p w14:paraId="2C27EB35" w14:textId="08E36DD7" w:rsidR="000560FA" w:rsidRPr="005A5B63" w:rsidRDefault="000560FA" w:rsidP="00446992">
      <w:pPr>
        <w:pStyle w:val="NormalWeb"/>
        <w:tabs>
          <w:tab w:val="left" w:pos="709"/>
        </w:tabs>
        <w:spacing w:before="120" w:beforeAutospacing="0" w:after="120" w:afterAutospacing="0"/>
        <w:ind w:firstLine="567"/>
        <w:rPr>
          <w:color w:val="auto"/>
          <w:sz w:val="28"/>
          <w:szCs w:val="28"/>
        </w:rPr>
      </w:pPr>
      <w:r w:rsidRPr="005A5B63">
        <w:rPr>
          <w:color w:val="auto"/>
          <w:sz w:val="28"/>
          <w:szCs w:val="28"/>
        </w:rPr>
        <w:t>- Quyết định phê duyệt dự án, quyết định phê duyệt thiết kế chi tiết và dự</w:t>
      </w:r>
      <w:r w:rsidR="004E2476" w:rsidRPr="005A5B63">
        <w:rPr>
          <w:color w:val="auto"/>
          <w:sz w:val="28"/>
          <w:szCs w:val="28"/>
        </w:rPr>
        <w:t xml:space="preserve"> </w:t>
      </w:r>
      <w:r w:rsidRPr="005A5B63">
        <w:rPr>
          <w:color w:val="auto"/>
          <w:sz w:val="28"/>
          <w:szCs w:val="28"/>
        </w:rPr>
        <w:t>toán (đối với thiết kế 2 bước); hồ sơ dự án, hồ sơ thiết kế chi tiết và dự toán; hồ sơ</w:t>
      </w:r>
      <w:r w:rsidR="004E2476" w:rsidRPr="005A5B63">
        <w:rPr>
          <w:color w:val="auto"/>
          <w:sz w:val="28"/>
          <w:szCs w:val="28"/>
        </w:rPr>
        <w:t xml:space="preserve"> </w:t>
      </w:r>
      <w:r w:rsidRPr="005A5B63">
        <w:rPr>
          <w:color w:val="auto"/>
          <w:sz w:val="28"/>
          <w:szCs w:val="28"/>
        </w:rPr>
        <w:t>điều chỉnh dự án, thiết kế (nếu có);</w:t>
      </w:r>
    </w:p>
    <w:p w14:paraId="12770C6D" w14:textId="77777777" w:rsidR="000560FA" w:rsidRPr="005A5B63" w:rsidRDefault="000560FA" w:rsidP="00446992">
      <w:pPr>
        <w:pStyle w:val="NormalWeb"/>
        <w:tabs>
          <w:tab w:val="left" w:pos="709"/>
        </w:tabs>
        <w:spacing w:before="120" w:beforeAutospacing="0" w:after="120" w:afterAutospacing="0"/>
        <w:ind w:firstLine="567"/>
        <w:rPr>
          <w:color w:val="auto"/>
          <w:sz w:val="28"/>
          <w:szCs w:val="28"/>
        </w:rPr>
      </w:pPr>
      <w:r w:rsidRPr="005A5B63">
        <w:rPr>
          <w:color w:val="auto"/>
          <w:sz w:val="28"/>
          <w:szCs w:val="28"/>
        </w:rPr>
        <w:t>- Báo cáo kết quả kiểm thử hoặc vận hành chạy thử.</w:t>
      </w:r>
    </w:p>
    <w:p w14:paraId="7C245F9A" w14:textId="77777777" w:rsidR="000560FA" w:rsidRPr="005A5B63" w:rsidRDefault="000560FA" w:rsidP="00446992">
      <w:pPr>
        <w:pStyle w:val="NormalWeb"/>
        <w:tabs>
          <w:tab w:val="left" w:pos="709"/>
        </w:tabs>
        <w:spacing w:before="120" w:beforeAutospacing="0" w:after="120" w:afterAutospacing="0"/>
        <w:ind w:firstLine="567"/>
        <w:rPr>
          <w:color w:val="auto"/>
          <w:sz w:val="28"/>
          <w:szCs w:val="28"/>
        </w:rPr>
      </w:pPr>
      <w:r w:rsidRPr="005A5B63">
        <w:rPr>
          <w:color w:val="auto"/>
          <w:sz w:val="28"/>
          <w:szCs w:val="28"/>
        </w:rPr>
        <w:t>- Đặc tả cơ sở dữ liệu phục vụ kết nối, chia sẻ dữ liệu.</w:t>
      </w:r>
    </w:p>
    <w:p w14:paraId="38136549" w14:textId="7D4F22F8" w:rsidR="000560FA" w:rsidRPr="005A5B63" w:rsidRDefault="000560FA" w:rsidP="00446992">
      <w:pPr>
        <w:pStyle w:val="NormalWeb"/>
        <w:tabs>
          <w:tab w:val="left" w:pos="709"/>
        </w:tabs>
        <w:spacing w:before="120" w:beforeAutospacing="0" w:after="120" w:afterAutospacing="0"/>
        <w:ind w:firstLine="567"/>
        <w:rPr>
          <w:color w:val="auto"/>
          <w:sz w:val="28"/>
          <w:szCs w:val="28"/>
        </w:rPr>
      </w:pPr>
      <w:r w:rsidRPr="005A5B63">
        <w:rPr>
          <w:color w:val="auto"/>
          <w:sz w:val="28"/>
          <w:szCs w:val="28"/>
        </w:rPr>
        <w:t>- Tài liệu hướng dẫn sử dụng, quản trị, vận hành, bảo trì (nếu có) đối với sản</w:t>
      </w:r>
      <w:r w:rsidR="004E2476" w:rsidRPr="005A5B63">
        <w:rPr>
          <w:color w:val="auto"/>
          <w:sz w:val="28"/>
          <w:szCs w:val="28"/>
        </w:rPr>
        <w:t xml:space="preserve"> </w:t>
      </w:r>
      <w:r w:rsidRPr="005A5B63">
        <w:rPr>
          <w:color w:val="auto"/>
          <w:sz w:val="28"/>
          <w:szCs w:val="28"/>
        </w:rPr>
        <w:t>phẩm hoặc hạng mục công việc đã hoàn thành; tài liệu kỹ thuật phục vụ kết nối,</w:t>
      </w:r>
      <w:r w:rsidR="004E2476" w:rsidRPr="005A5B63">
        <w:rPr>
          <w:color w:val="auto"/>
          <w:sz w:val="28"/>
          <w:szCs w:val="28"/>
        </w:rPr>
        <w:t xml:space="preserve"> </w:t>
      </w:r>
      <w:r w:rsidRPr="005A5B63">
        <w:rPr>
          <w:color w:val="auto"/>
          <w:sz w:val="28"/>
          <w:szCs w:val="28"/>
        </w:rPr>
        <w:t>chia sẻ dữ liệu theo quy định.</w:t>
      </w:r>
    </w:p>
    <w:p w14:paraId="261C1E3B" w14:textId="216009E6" w:rsidR="002121B9" w:rsidRPr="005A5B63" w:rsidRDefault="002121B9" w:rsidP="00446992">
      <w:pPr>
        <w:pStyle w:val="NormalWeb"/>
        <w:spacing w:before="120" w:beforeAutospacing="0" w:after="120" w:afterAutospacing="0"/>
        <w:ind w:firstLine="567"/>
        <w:rPr>
          <w:color w:val="auto"/>
          <w:sz w:val="28"/>
          <w:szCs w:val="28"/>
        </w:rPr>
      </w:pPr>
      <w:r w:rsidRPr="005A5B63">
        <w:rPr>
          <w:color w:val="auto"/>
          <w:sz w:val="28"/>
          <w:szCs w:val="28"/>
        </w:rPr>
        <w:t xml:space="preserve">Trong quá trình triển khai thực hiện nếu có </w:t>
      </w:r>
      <w:r w:rsidR="000E0593" w:rsidRPr="005A5B63">
        <w:rPr>
          <w:color w:val="auto"/>
          <w:sz w:val="28"/>
          <w:szCs w:val="28"/>
        </w:rPr>
        <w:t xml:space="preserve">khó khăn, </w:t>
      </w:r>
      <w:r w:rsidRPr="005A5B63">
        <w:rPr>
          <w:color w:val="auto"/>
          <w:sz w:val="28"/>
          <w:szCs w:val="28"/>
        </w:rPr>
        <w:t>vướng mắc</w:t>
      </w:r>
      <w:r w:rsidR="000E0593" w:rsidRPr="005A5B63">
        <w:rPr>
          <w:color w:val="auto"/>
          <w:sz w:val="28"/>
          <w:szCs w:val="28"/>
        </w:rPr>
        <w:t>, đề nghị</w:t>
      </w:r>
      <w:r w:rsidRPr="005A5B63">
        <w:rPr>
          <w:color w:val="auto"/>
          <w:sz w:val="28"/>
          <w:szCs w:val="28"/>
        </w:rPr>
        <w:t xml:space="preserve"> các cơ quan, đơn vị</w:t>
      </w:r>
      <w:r w:rsidR="000E0593" w:rsidRPr="005A5B63">
        <w:rPr>
          <w:color w:val="auto"/>
          <w:sz w:val="28"/>
          <w:szCs w:val="28"/>
        </w:rPr>
        <w:t>, địa phương tổng hợp, báo cáo</w:t>
      </w:r>
      <w:r w:rsidRPr="005A5B63">
        <w:rPr>
          <w:color w:val="auto"/>
          <w:sz w:val="28"/>
          <w:szCs w:val="28"/>
        </w:rPr>
        <w:t xml:space="preserve"> phản ánh kịp thời về Sở Thông tin và Truyền thông để tổng hợp</w:t>
      </w:r>
      <w:r w:rsidR="000E0593" w:rsidRPr="005A5B63">
        <w:rPr>
          <w:color w:val="auto"/>
          <w:sz w:val="28"/>
          <w:szCs w:val="28"/>
        </w:rPr>
        <w:t>,</w:t>
      </w:r>
      <w:r w:rsidRPr="005A5B63">
        <w:rPr>
          <w:color w:val="auto"/>
          <w:sz w:val="28"/>
          <w:szCs w:val="28"/>
        </w:rPr>
        <w:t xml:space="preserve"> báo cáo UBND tỉnh xem xét, chỉ đạo</w:t>
      </w:r>
      <w:r w:rsidR="00C47457" w:rsidRPr="005A5B63">
        <w:rPr>
          <w:color w:val="auto"/>
          <w:sz w:val="28"/>
          <w:szCs w:val="28"/>
        </w:rPr>
        <w:t xml:space="preserve"> thực hiện</w:t>
      </w:r>
      <w:r w:rsidRPr="005A5B63">
        <w:rPr>
          <w:color w:val="auto"/>
          <w:sz w:val="28"/>
          <w:szCs w:val="28"/>
        </w:rPr>
        <w:t>./.</w:t>
      </w:r>
    </w:p>
    <w:p w14:paraId="1FC07841" w14:textId="77777777" w:rsidR="00907D66" w:rsidRPr="005A5B63" w:rsidRDefault="005D3293" w:rsidP="00EB2E34">
      <w:pPr>
        <w:jc w:val="both"/>
        <w:rPr>
          <w:rFonts w:ascii="Times New Roman" w:hAnsi="Times New Roman"/>
          <w:sz w:val="20"/>
          <w:szCs w:val="28"/>
        </w:rPr>
      </w:pPr>
      <w:r w:rsidRPr="005A5B63">
        <w:rPr>
          <w:rFonts w:ascii="Times New Roman" w:hAnsi="Times New Roman"/>
        </w:rPr>
        <w:t xml:space="preserve"> </w:t>
      </w:r>
    </w:p>
    <w:tbl>
      <w:tblPr>
        <w:tblW w:w="9072" w:type="dxa"/>
        <w:tblInd w:w="108" w:type="dxa"/>
        <w:tblLayout w:type="fixed"/>
        <w:tblLook w:val="0000" w:firstRow="0" w:lastRow="0" w:firstColumn="0" w:lastColumn="0" w:noHBand="0" w:noVBand="0"/>
      </w:tblPr>
      <w:tblGrid>
        <w:gridCol w:w="4962"/>
        <w:gridCol w:w="4110"/>
      </w:tblGrid>
      <w:tr w:rsidR="005A5B63" w:rsidRPr="005A5B63" w14:paraId="25A07786" w14:textId="77777777" w:rsidTr="00281808">
        <w:trPr>
          <w:trHeight w:val="2599"/>
        </w:trPr>
        <w:tc>
          <w:tcPr>
            <w:tcW w:w="4962" w:type="dxa"/>
            <w:shd w:val="clear" w:color="auto" w:fill="auto"/>
          </w:tcPr>
          <w:p w14:paraId="35D21FA5" w14:textId="77777777" w:rsidR="00E80A61" w:rsidRPr="005A5B63" w:rsidRDefault="00E80A61" w:rsidP="00E80A61">
            <w:pPr>
              <w:snapToGrid w:val="0"/>
              <w:rPr>
                <w:rFonts w:ascii="Times New Roman" w:hAnsi="Times New Roman"/>
                <w:b/>
                <w:i/>
                <w:sz w:val="24"/>
                <w:szCs w:val="24"/>
                <w:lang w:val="vi-VN"/>
              </w:rPr>
            </w:pPr>
            <w:r w:rsidRPr="005A5B63">
              <w:rPr>
                <w:rFonts w:ascii="Times New Roman" w:hAnsi="Times New Roman"/>
                <w:b/>
                <w:i/>
                <w:sz w:val="24"/>
                <w:szCs w:val="24"/>
                <w:lang w:val="vi-VN"/>
              </w:rPr>
              <w:lastRenderedPageBreak/>
              <w:t>Nơi nhận:</w:t>
            </w:r>
          </w:p>
          <w:p w14:paraId="5914C219" w14:textId="77777777" w:rsidR="00E80A61" w:rsidRPr="005A5B63" w:rsidRDefault="00E80A61" w:rsidP="00E80A61">
            <w:pPr>
              <w:rPr>
                <w:rFonts w:ascii="Times New Roman" w:hAnsi="Times New Roman"/>
                <w:sz w:val="22"/>
                <w:szCs w:val="24"/>
                <w:lang w:val="pt-PT"/>
              </w:rPr>
            </w:pPr>
            <w:r w:rsidRPr="005A5B63">
              <w:rPr>
                <w:rFonts w:ascii="Times New Roman" w:hAnsi="Times New Roman"/>
                <w:sz w:val="22"/>
                <w:szCs w:val="24"/>
                <w:lang w:val="pt-PT"/>
              </w:rPr>
              <w:t>- Bộ Thông tin và Truyền thông;</w:t>
            </w:r>
          </w:p>
          <w:p w14:paraId="0C672C07" w14:textId="77777777" w:rsidR="00E80A61" w:rsidRPr="005A5B63" w:rsidRDefault="00E80A61" w:rsidP="00E80A61">
            <w:pPr>
              <w:rPr>
                <w:rFonts w:ascii="Times New Roman" w:hAnsi="Times New Roman"/>
                <w:sz w:val="22"/>
                <w:szCs w:val="24"/>
                <w:lang w:val="pt-PT"/>
              </w:rPr>
            </w:pPr>
            <w:r w:rsidRPr="005A5B63">
              <w:rPr>
                <w:rFonts w:ascii="Times New Roman" w:hAnsi="Times New Roman"/>
                <w:sz w:val="22"/>
                <w:szCs w:val="24"/>
                <w:lang w:val="pt-PT"/>
              </w:rPr>
              <w:t>- Thường trực Tỉnh ủy;</w:t>
            </w:r>
          </w:p>
          <w:p w14:paraId="6D10AE14" w14:textId="77777777" w:rsidR="00E80A61" w:rsidRPr="005A5B63" w:rsidRDefault="00E80A61" w:rsidP="00E80A61">
            <w:pPr>
              <w:rPr>
                <w:rFonts w:ascii="Times New Roman" w:hAnsi="Times New Roman"/>
                <w:sz w:val="22"/>
                <w:szCs w:val="24"/>
                <w:lang w:val="pt-PT"/>
              </w:rPr>
            </w:pPr>
            <w:r w:rsidRPr="005A5B63">
              <w:rPr>
                <w:rFonts w:ascii="Times New Roman" w:hAnsi="Times New Roman"/>
                <w:sz w:val="22"/>
                <w:szCs w:val="24"/>
                <w:lang w:val="pt-PT"/>
              </w:rPr>
              <w:t>- Thường trực HĐND tỉnh;</w:t>
            </w:r>
          </w:p>
          <w:p w14:paraId="33F3358B" w14:textId="77777777" w:rsidR="00E80A61" w:rsidRPr="005A5B63" w:rsidRDefault="00E80A61" w:rsidP="00E80A61">
            <w:pPr>
              <w:rPr>
                <w:rFonts w:ascii="Times New Roman" w:hAnsi="Times New Roman"/>
                <w:sz w:val="22"/>
                <w:szCs w:val="24"/>
                <w:lang w:val="pt-PT"/>
              </w:rPr>
            </w:pPr>
            <w:r w:rsidRPr="005A5B63">
              <w:rPr>
                <w:rFonts w:ascii="Times New Roman" w:hAnsi="Times New Roman"/>
                <w:sz w:val="22"/>
                <w:szCs w:val="24"/>
                <w:lang w:val="pt-PT"/>
              </w:rPr>
              <w:t>- Chủ tịch, các Phó Chủ tịch UBND tỉnh;</w:t>
            </w:r>
          </w:p>
          <w:p w14:paraId="1459EE24" w14:textId="77777777" w:rsidR="00E80A61" w:rsidRPr="005A5B63" w:rsidRDefault="00E80A61" w:rsidP="00E80A61">
            <w:pPr>
              <w:rPr>
                <w:rFonts w:ascii="Times New Roman" w:hAnsi="Times New Roman"/>
                <w:sz w:val="22"/>
                <w:szCs w:val="24"/>
                <w:lang w:val="pt-PT"/>
              </w:rPr>
            </w:pPr>
            <w:r w:rsidRPr="005A5B63">
              <w:rPr>
                <w:rFonts w:ascii="Times New Roman" w:hAnsi="Times New Roman"/>
                <w:sz w:val="22"/>
                <w:szCs w:val="24"/>
                <w:lang w:val="pt-PT"/>
              </w:rPr>
              <w:t>- Các sở, ban, ngành thuộc tỉnh;</w:t>
            </w:r>
          </w:p>
          <w:p w14:paraId="591189FB" w14:textId="77777777" w:rsidR="00E80A61" w:rsidRPr="005A5B63" w:rsidRDefault="00E80A61" w:rsidP="00E80A61">
            <w:pPr>
              <w:rPr>
                <w:rFonts w:ascii="Times New Roman" w:hAnsi="Times New Roman"/>
                <w:sz w:val="22"/>
                <w:szCs w:val="24"/>
                <w:lang w:val="pt-PT"/>
              </w:rPr>
            </w:pPr>
            <w:r w:rsidRPr="005A5B63">
              <w:rPr>
                <w:rFonts w:ascii="Times New Roman" w:hAnsi="Times New Roman"/>
                <w:sz w:val="22"/>
                <w:szCs w:val="24"/>
                <w:lang w:val="pt-PT"/>
              </w:rPr>
              <w:t>- UBND các huyện, thành phố;</w:t>
            </w:r>
          </w:p>
          <w:p w14:paraId="10E75726" w14:textId="77777777" w:rsidR="00E80A61" w:rsidRPr="005A5B63" w:rsidRDefault="00E80A61" w:rsidP="00E80A61">
            <w:pPr>
              <w:rPr>
                <w:rFonts w:ascii="Times New Roman" w:hAnsi="Times New Roman"/>
                <w:sz w:val="22"/>
                <w:szCs w:val="24"/>
                <w:lang w:val="pt-PT"/>
              </w:rPr>
            </w:pPr>
            <w:r w:rsidRPr="005A5B63">
              <w:rPr>
                <w:rFonts w:ascii="Times New Roman" w:hAnsi="Times New Roman"/>
                <w:sz w:val="22"/>
                <w:szCs w:val="24"/>
                <w:lang w:val="pt-PT"/>
              </w:rPr>
              <w:t>- Chánh, Phó VP UBND tỉnh;</w:t>
            </w:r>
          </w:p>
          <w:p w14:paraId="1607150A" w14:textId="77777777" w:rsidR="00E80A61" w:rsidRPr="005A5B63" w:rsidRDefault="00E80A61" w:rsidP="002930B7">
            <w:pPr>
              <w:rPr>
                <w:rFonts w:ascii="Times New Roman" w:hAnsi="Times New Roman"/>
                <w:sz w:val="22"/>
                <w:szCs w:val="24"/>
                <w:lang w:val="pt-PT"/>
              </w:rPr>
            </w:pPr>
            <w:r w:rsidRPr="005A5B63">
              <w:rPr>
                <w:rFonts w:ascii="Times New Roman" w:hAnsi="Times New Roman"/>
                <w:sz w:val="22"/>
                <w:szCs w:val="24"/>
                <w:lang w:val="pt-PT"/>
              </w:rPr>
              <w:t xml:space="preserve">- Lưu: VT, </w:t>
            </w:r>
            <w:r w:rsidR="002930B7" w:rsidRPr="005A5B63">
              <w:rPr>
                <w:rFonts w:ascii="Times New Roman" w:hAnsi="Times New Roman"/>
                <w:sz w:val="22"/>
                <w:szCs w:val="24"/>
                <w:lang w:val="pt-PT"/>
              </w:rPr>
              <w:t>...</w:t>
            </w:r>
            <w:r w:rsidRPr="005A5B63">
              <w:rPr>
                <w:rFonts w:ascii="Times New Roman" w:hAnsi="Times New Roman"/>
                <w:sz w:val="22"/>
                <w:szCs w:val="24"/>
                <w:lang w:val="pt-PT"/>
              </w:rPr>
              <w:t>;</w:t>
            </w:r>
          </w:p>
        </w:tc>
        <w:tc>
          <w:tcPr>
            <w:tcW w:w="4110" w:type="dxa"/>
            <w:shd w:val="clear" w:color="auto" w:fill="auto"/>
          </w:tcPr>
          <w:p w14:paraId="28BED802" w14:textId="77777777" w:rsidR="00E80A61" w:rsidRPr="005A5B63" w:rsidRDefault="00E80A61" w:rsidP="00E80A61">
            <w:pPr>
              <w:snapToGrid w:val="0"/>
              <w:jc w:val="center"/>
              <w:rPr>
                <w:rFonts w:ascii="Times New Roman" w:hAnsi="Times New Roman"/>
                <w:b/>
                <w:szCs w:val="28"/>
                <w:lang w:val="pt-PT"/>
              </w:rPr>
            </w:pPr>
            <w:r w:rsidRPr="005A5B63">
              <w:rPr>
                <w:rFonts w:ascii="Times New Roman" w:hAnsi="Times New Roman"/>
                <w:b/>
                <w:szCs w:val="28"/>
                <w:lang w:val="pt-PT"/>
              </w:rPr>
              <w:t>CHỦ TỊCH</w:t>
            </w:r>
          </w:p>
          <w:p w14:paraId="3C71811F" w14:textId="77777777" w:rsidR="00E80A61" w:rsidRPr="005A5B63" w:rsidRDefault="00E80A61" w:rsidP="00E80A61">
            <w:pPr>
              <w:snapToGrid w:val="0"/>
              <w:jc w:val="center"/>
              <w:rPr>
                <w:rFonts w:ascii="Times New Roman" w:hAnsi="Times New Roman"/>
                <w:b/>
                <w:szCs w:val="28"/>
                <w:lang w:val="pt-PT"/>
              </w:rPr>
            </w:pPr>
          </w:p>
          <w:p w14:paraId="6973452C" w14:textId="77777777" w:rsidR="00E80A61" w:rsidRPr="005A5B63" w:rsidRDefault="00E80A61" w:rsidP="00E80A61">
            <w:pPr>
              <w:snapToGrid w:val="0"/>
              <w:jc w:val="center"/>
              <w:rPr>
                <w:rFonts w:ascii="Times New Roman" w:hAnsi="Times New Roman"/>
                <w:b/>
                <w:szCs w:val="28"/>
                <w:lang w:val="pt-PT"/>
              </w:rPr>
            </w:pPr>
          </w:p>
          <w:p w14:paraId="06318AB2" w14:textId="77777777" w:rsidR="00E80A61" w:rsidRPr="005A5B63" w:rsidRDefault="00E80A61" w:rsidP="00E80A61">
            <w:pPr>
              <w:snapToGrid w:val="0"/>
              <w:jc w:val="center"/>
              <w:rPr>
                <w:rFonts w:ascii="Times New Roman" w:hAnsi="Times New Roman"/>
                <w:b/>
                <w:szCs w:val="28"/>
                <w:lang w:val="pt-PT"/>
              </w:rPr>
            </w:pPr>
          </w:p>
          <w:p w14:paraId="35A27CBF" w14:textId="77777777" w:rsidR="00E80A61" w:rsidRPr="005A5B63" w:rsidRDefault="00E80A61" w:rsidP="00E80A61">
            <w:pPr>
              <w:snapToGrid w:val="0"/>
              <w:jc w:val="center"/>
              <w:rPr>
                <w:rFonts w:ascii="Times New Roman" w:hAnsi="Times New Roman"/>
                <w:b/>
                <w:szCs w:val="28"/>
                <w:lang w:val="pt-PT"/>
              </w:rPr>
            </w:pPr>
          </w:p>
          <w:p w14:paraId="35987A10" w14:textId="77777777" w:rsidR="00E80A61" w:rsidRPr="005A5B63" w:rsidRDefault="00E80A61" w:rsidP="00E80A61">
            <w:pPr>
              <w:snapToGrid w:val="0"/>
              <w:jc w:val="center"/>
              <w:rPr>
                <w:rFonts w:ascii="Times New Roman" w:hAnsi="Times New Roman"/>
                <w:b/>
                <w:szCs w:val="28"/>
                <w:lang w:val="pt-PT"/>
              </w:rPr>
            </w:pPr>
          </w:p>
          <w:p w14:paraId="358F8703" w14:textId="77777777" w:rsidR="00E80A61" w:rsidRPr="005A5B63" w:rsidRDefault="00E80A61" w:rsidP="00E80A61">
            <w:pPr>
              <w:snapToGrid w:val="0"/>
              <w:jc w:val="center"/>
              <w:rPr>
                <w:rFonts w:ascii="Times New Roman" w:hAnsi="Times New Roman"/>
                <w:b/>
                <w:szCs w:val="28"/>
                <w:lang w:val="pt-PT"/>
              </w:rPr>
            </w:pPr>
          </w:p>
          <w:p w14:paraId="5E3B57B4" w14:textId="77777777" w:rsidR="00E80A61" w:rsidRPr="005A5B63" w:rsidRDefault="00E80A61" w:rsidP="00E80A61">
            <w:pPr>
              <w:snapToGrid w:val="0"/>
              <w:jc w:val="center"/>
              <w:rPr>
                <w:rFonts w:ascii="Times New Roman" w:hAnsi="Times New Roman"/>
                <w:b/>
                <w:sz w:val="26"/>
                <w:szCs w:val="24"/>
                <w:lang w:val="pt-PT"/>
              </w:rPr>
            </w:pPr>
          </w:p>
        </w:tc>
      </w:tr>
    </w:tbl>
    <w:p w14:paraId="18160F12" w14:textId="77777777" w:rsidR="00EB5C88" w:rsidRPr="005A5B63" w:rsidRDefault="00EB5C88" w:rsidP="00011737"/>
    <w:sectPr w:rsidR="00EB5C88" w:rsidRPr="005A5B63" w:rsidSect="00CB0B35">
      <w:headerReference w:type="default" r:id="rId9"/>
      <w:pgSz w:w="11907" w:h="16840" w:code="9"/>
      <w:pgMar w:top="1134" w:right="1134" w:bottom="567" w:left="1701" w:header="510" w:footer="340" w:gutter="0"/>
      <w:cols w:space="720"/>
      <w:titlePg/>
      <w:docGrid w:linePitch="381"/>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6AFC59A" w15:done="0"/>
  <w15:commentEx w15:paraId="403C64EF" w15:done="0"/>
  <w15:commentEx w15:paraId="67F9034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EF5703" w14:textId="77777777" w:rsidR="0076003A" w:rsidRDefault="0076003A" w:rsidP="00ED2E27">
      <w:r>
        <w:separator/>
      </w:r>
    </w:p>
  </w:endnote>
  <w:endnote w:type="continuationSeparator" w:id="0">
    <w:p w14:paraId="457F1220" w14:textId="77777777" w:rsidR="0076003A" w:rsidRDefault="0076003A" w:rsidP="00ED2E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VnFre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FBD9EF" w14:textId="77777777" w:rsidR="0076003A" w:rsidRDefault="0076003A" w:rsidP="00ED2E27">
      <w:r>
        <w:separator/>
      </w:r>
    </w:p>
  </w:footnote>
  <w:footnote w:type="continuationSeparator" w:id="0">
    <w:p w14:paraId="1FC87CE0" w14:textId="77777777" w:rsidR="0076003A" w:rsidRDefault="0076003A" w:rsidP="00ED2E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E18AE4" w14:textId="77777777" w:rsidR="00A45546" w:rsidRPr="00E80A61" w:rsidRDefault="00A45546" w:rsidP="00A45546">
    <w:pPr>
      <w:pStyle w:val="Header"/>
      <w:jc w:val="center"/>
      <w:rPr>
        <w:rFonts w:ascii="Times New Roman" w:hAnsi="Times New Roman"/>
        <w:sz w:val="24"/>
        <w:szCs w:val="24"/>
      </w:rPr>
    </w:pPr>
    <w:r w:rsidRPr="00E80A61">
      <w:rPr>
        <w:rFonts w:ascii="Times New Roman" w:hAnsi="Times New Roman"/>
        <w:sz w:val="24"/>
        <w:szCs w:val="24"/>
      </w:rPr>
      <w:fldChar w:fldCharType="begin"/>
    </w:r>
    <w:r w:rsidRPr="00E80A61">
      <w:rPr>
        <w:rFonts w:ascii="Times New Roman" w:hAnsi="Times New Roman"/>
        <w:sz w:val="24"/>
        <w:szCs w:val="24"/>
      </w:rPr>
      <w:instrText xml:space="preserve"> PAGE   \* MERGEFORMAT </w:instrText>
    </w:r>
    <w:r w:rsidRPr="00E80A61">
      <w:rPr>
        <w:rFonts w:ascii="Times New Roman" w:hAnsi="Times New Roman"/>
        <w:sz w:val="24"/>
        <w:szCs w:val="24"/>
      </w:rPr>
      <w:fldChar w:fldCharType="separate"/>
    </w:r>
    <w:r w:rsidR="004E5E2E">
      <w:rPr>
        <w:rFonts w:ascii="Times New Roman" w:hAnsi="Times New Roman"/>
        <w:noProof/>
        <w:sz w:val="24"/>
        <w:szCs w:val="24"/>
      </w:rPr>
      <w:t>2</w:t>
    </w:r>
    <w:r w:rsidRPr="00E80A61">
      <w:rPr>
        <w:rFonts w:ascii="Times New Roman" w:hAnsi="Times New Roman"/>
        <w:noProof/>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992A48"/>
    <w:multiLevelType w:val="hybridMultilevel"/>
    <w:tmpl w:val="A2B466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9E74CE"/>
    <w:multiLevelType w:val="hybridMultilevel"/>
    <w:tmpl w:val="0FA2F84E"/>
    <w:lvl w:ilvl="0" w:tplc="C2F856D8">
      <w:start w:val="1"/>
      <w:numFmt w:val="upperRoman"/>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49D24EB8"/>
    <w:multiLevelType w:val="hybridMultilevel"/>
    <w:tmpl w:val="80CC9CEA"/>
    <w:lvl w:ilvl="0" w:tplc="E6109CB0">
      <w:numFmt w:val="bullet"/>
      <w:lvlText w:val="-"/>
      <w:lvlJc w:val="left"/>
      <w:pPr>
        <w:ind w:left="1302" w:hanging="735"/>
      </w:pPr>
      <w:rPr>
        <w:rFonts w:ascii=".VnTime" w:eastAsia="Times New Roman" w:hAnsi=".VnTime"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nsid w:val="4D5B615E"/>
    <w:multiLevelType w:val="hybridMultilevel"/>
    <w:tmpl w:val="F350D56A"/>
    <w:lvl w:ilvl="0" w:tplc="058C321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6723A6D"/>
    <w:multiLevelType w:val="hybridMultilevel"/>
    <w:tmpl w:val="5ECAD886"/>
    <w:lvl w:ilvl="0" w:tplc="3CACF602">
      <w:numFmt w:val="bullet"/>
      <w:lvlText w:val="-"/>
      <w:lvlJc w:val="left"/>
      <w:pPr>
        <w:tabs>
          <w:tab w:val="num" w:pos="3779"/>
        </w:tabs>
        <w:ind w:left="3779" w:hanging="360"/>
      </w:pPr>
      <w:rPr>
        <w:rFonts w:ascii="Times New Roman" w:eastAsia="Times New Roman" w:hAnsi="Times New Roman" w:cs="Times New Roman" w:hint="default"/>
      </w:rPr>
    </w:lvl>
    <w:lvl w:ilvl="1" w:tplc="04090003" w:tentative="1">
      <w:start w:val="1"/>
      <w:numFmt w:val="bullet"/>
      <w:lvlText w:val="o"/>
      <w:lvlJc w:val="left"/>
      <w:pPr>
        <w:tabs>
          <w:tab w:val="num" w:pos="4499"/>
        </w:tabs>
        <w:ind w:left="4499" w:hanging="360"/>
      </w:pPr>
      <w:rPr>
        <w:rFonts w:ascii="Courier New" w:hAnsi="Courier New" w:cs="Courier New" w:hint="default"/>
      </w:rPr>
    </w:lvl>
    <w:lvl w:ilvl="2" w:tplc="04090005" w:tentative="1">
      <w:start w:val="1"/>
      <w:numFmt w:val="bullet"/>
      <w:lvlText w:val=""/>
      <w:lvlJc w:val="left"/>
      <w:pPr>
        <w:tabs>
          <w:tab w:val="num" w:pos="5219"/>
        </w:tabs>
        <w:ind w:left="5219" w:hanging="360"/>
      </w:pPr>
      <w:rPr>
        <w:rFonts w:ascii="Wingdings" w:hAnsi="Wingdings" w:hint="default"/>
      </w:rPr>
    </w:lvl>
    <w:lvl w:ilvl="3" w:tplc="04090001" w:tentative="1">
      <w:start w:val="1"/>
      <w:numFmt w:val="bullet"/>
      <w:lvlText w:val=""/>
      <w:lvlJc w:val="left"/>
      <w:pPr>
        <w:tabs>
          <w:tab w:val="num" w:pos="5939"/>
        </w:tabs>
        <w:ind w:left="5939" w:hanging="360"/>
      </w:pPr>
      <w:rPr>
        <w:rFonts w:ascii="Symbol" w:hAnsi="Symbol" w:hint="default"/>
      </w:rPr>
    </w:lvl>
    <w:lvl w:ilvl="4" w:tplc="04090003" w:tentative="1">
      <w:start w:val="1"/>
      <w:numFmt w:val="bullet"/>
      <w:lvlText w:val="o"/>
      <w:lvlJc w:val="left"/>
      <w:pPr>
        <w:tabs>
          <w:tab w:val="num" w:pos="6659"/>
        </w:tabs>
        <w:ind w:left="6659" w:hanging="360"/>
      </w:pPr>
      <w:rPr>
        <w:rFonts w:ascii="Courier New" w:hAnsi="Courier New" w:cs="Courier New" w:hint="default"/>
      </w:rPr>
    </w:lvl>
    <w:lvl w:ilvl="5" w:tplc="04090005" w:tentative="1">
      <w:start w:val="1"/>
      <w:numFmt w:val="bullet"/>
      <w:lvlText w:val=""/>
      <w:lvlJc w:val="left"/>
      <w:pPr>
        <w:tabs>
          <w:tab w:val="num" w:pos="7379"/>
        </w:tabs>
        <w:ind w:left="7379" w:hanging="360"/>
      </w:pPr>
      <w:rPr>
        <w:rFonts w:ascii="Wingdings" w:hAnsi="Wingdings" w:hint="default"/>
      </w:rPr>
    </w:lvl>
    <w:lvl w:ilvl="6" w:tplc="04090001" w:tentative="1">
      <w:start w:val="1"/>
      <w:numFmt w:val="bullet"/>
      <w:lvlText w:val=""/>
      <w:lvlJc w:val="left"/>
      <w:pPr>
        <w:tabs>
          <w:tab w:val="num" w:pos="8099"/>
        </w:tabs>
        <w:ind w:left="8099" w:hanging="360"/>
      </w:pPr>
      <w:rPr>
        <w:rFonts w:ascii="Symbol" w:hAnsi="Symbol" w:hint="default"/>
      </w:rPr>
    </w:lvl>
    <w:lvl w:ilvl="7" w:tplc="04090003" w:tentative="1">
      <w:start w:val="1"/>
      <w:numFmt w:val="bullet"/>
      <w:lvlText w:val="o"/>
      <w:lvlJc w:val="left"/>
      <w:pPr>
        <w:tabs>
          <w:tab w:val="num" w:pos="8819"/>
        </w:tabs>
        <w:ind w:left="8819" w:hanging="360"/>
      </w:pPr>
      <w:rPr>
        <w:rFonts w:ascii="Courier New" w:hAnsi="Courier New" w:cs="Courier New" w:hint="default"/>
      </w:rPr>
    </w:lvl>
    <w:lvl w:ilvl="8" w:tplc="04090005" w:tentative="1">
      <w:start w:val="1"/>
      <w:numFmt w:val="bullet"/>
      <w:lvlText w:val=""/>
      <w:lvlJc w:val="left"/>
      <w:pPr>
        <w:tabs>
          <w:tab w:val="num" w:pos="9539"/>
        </w:tabs>
        <w:ind w:left="9539"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isces">
    <w15:presenceInfo w15:providerId="Windows Live" w15:userId="396cd27a302cfef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21C"/>
    <w:rsid w:val="00011737"/>
    <w:rsid w:val="000230B7"/>
    <w:rsid w:val="00024FA9"/>
    <w:rsid w:val="00025EED"/>
    <w:rsid w:val="00051728"/>
    <w:rsid w:val="000560FA"/>
    <w:rsid w:val="00064C13"/>
    <w:rsid w:val="00076FB0"/>
    <w:rsid w:val="00084800"/>
    <w:rsid w:val="000920D7"/>
    <w:rsid w:val="000A40F9"/>
    <w:rsid w:val="000C7F3A"/>
    <w:rsid w:val="000D0696"/>
    <w:rsid w:val="000E0593"/>
    <w:rsid w:val="000E3134"/>
    <w:rsid w:val="001050DA"/>
    <w:rsid w:val="00111B5C"/>
    <w:rsid w:val="001159BB"/>
    <w:rsid w:val="001259A8"/>
    <w:rsid w:val="00126EBD"/>
    <w:rsid w:val="00155E3A"/>
    <w:rsid w:val="001A3604"/>
    <w:rsid w:val="001A3ED0"/>
    <w:rsid w:val="001B0C89"/>
    <w:rsid w:val="001B41E5"/>
    <w:rsid w:val="001D4E3F"/>
    <w:rsid w:val="001D7599"/>
    <w:rsid w:val="001E2E49"/>
    <w:rsid w:val="00203086"/>
    <w:rsid w:val="002121B9"/>
    <w:rsid w:val="00213486"/>
    <w:rsid w:val="00216F2C"/>
    <w:rsid w:val="00243C38"/>
    <w:rsid w:val="0025713A"/>
    <w:rsid w:val="00257965"/>
    <w:rsid w:val="002930B7"/>
    <w:rsid w:val="002A4B01"/>
    <w:rsid w:val="002E7ECE"/>
    <w:rsid w:val="002F38E5"/>
    <w:rsid w:val="003050C5"/>
    <w:rsid w:val="003515F6"/>
    <w:rsid w:val="00363FD9"/>
    <w:rsid w:val="00387D82"/>
    <w:rsid w:val="00396CB4"/>
    <w:rsid w:val="003D2E50"/>
    <w:rsid w:val="003D67DE"/>
    <w:rsid w:val="00407B63"/>
    <w:rsid w:val="0042118B"/>
    <w:rsid w:val="00440056"/>
    <w:rsid w:val="00446992"/>
    <w:rsid w:val="00494C15"/>
    <w:rsid w:val="004A10E7"/>
    <w:rsid w:val="004A3AFD"/>
    <w:rsid w:val="004E2476"/>
    <w:rsid w:val="004E5E2E"/>
    <w:rsid w:val="004F0F6C"/>
    <w:rsid w:val="004F4A0D"/>
    <w:rsid w:val="00503410"/>
    <w:rsid w:val="00506B08"/>
    <w:rsid w:val="00535CCA"/>
    <w:rsid w:val="005379C3"/>
    <w:rsid w:val="005408EA"/>
    <w:rsid w:val="00552F78"/>
    <w:rsid w:val="00582D7D"/>
    <w:rsid w:val="005871F2"/>
    <w:rsid w:val="005A5B63"/>
    <w:rsid w:val="005D16FF"/>
    <w:rsid w:val="005D3293"/>
    <w:rsid w:val="00602C45"/>
    <w:rsid w:val="006038D7"/>
    <w:rsid w:val="0061283C"/>
    <w:rsid w:val="00630B4B"/>
    <w:rsid w:val="00633CB4"/>
    <w:rsid w:val="006619C1"/>
    <w:rsid w:val="00673078"/>
    <w:rsid w:val="00674ECD"/>
    <w:rsid w:val="006849C8"/>
    <w:rsid w:val="006A01B2"/>
    <w:rsid w:val="006A23E8"/>
    <w:rsid w:val="006A309D"/>
    <w:rsid w:val="006B297A"/>
    <w:rsid w:val="006C2530"/>
    <w:rsid w:val="006C51B7"/>
    <w:rsid w:val="006E1603"/>
    <w:rsid w:val="006F6B1E"/>
    <w:rsid w:val="00706928"/>
    <w:rsid w:val="007212EE"/>
    <w:rsid w:val="00741A27"/>
    <w:rsid w:val="0076003A"/>
    <w:rsid w:val="00772B0D"/>
    <w:rsid w:val="00776F0C"/>
    <w:rsid w:val="00792B8F"/>
    <w:rsid w:val="007A1386"/>
    <w:rsid w:val="007D7BF6"/>
    <w:rsid w:val="007E7595"/>
    <w:rsid w:val="007F695A"/>
    <w:rsid w:val="00821F4B"/>
    <w:rsid w:val="008360D0"/>
    <w:rsid w:val="00847CE9"/>
    <w:rsid w:val="008508BF"/>
    <w:rsid w:val="00857930"/>
    <w:rsid w:val="008B4847"/>
    <w:rsid w:val="008D2B3B"/>
    <w:rsid w:val="008E3470"/>
    <w:rsid w:val="00900CF4"/>
    <w:rsid w:val="00907D66"/>
    <w:rsid w:val="0091104C"/>
    <w:rsid w:val="009217B5"/>
    <w:rsid w:val="00940AAA"/>
    <w:rsid w:val="009504B3"/>
    <w:rsid w:val="00953220"/>
    <w:rsid w:val="00980DF9"/>
    <w:rsid w:val="00985EA9"/>
    <w:rsid w:val="0099544F"/>
    <w:rsid w:val="009B0483"/>
    <w:rsid w:val="009B1C0E"/>
    <w:rsid w:val="009B5837"/>
    <w:rsid w:val="00A032E4"/>
    <w:rsid w:val="00A26AF5"/>
    <w:rsid w:val="00A34CD9"/>
    <w:rsid w:val="00A45546"/>
    <w:rsid w:val="00A533BE"/>
    <w:rsid w:val="00A5467F"/>
    <w:rsid w:val="00A85F88"/>
    <w:rsid w:val="00AA043C"/>
    <w:rsid w:val="00AD317E"/>
    <w:rsid w:val="00AF78CA"/>
    <w:rsid w:val="00B03259"/>
    <w:rsid w:val="00B0415D"/>
    <w:rsid w:val="00B15A81"/>
    <w:rsid w:val="00B75055"/>
    <w:rsid w:val="00B93668"/>
    <w:rsid w:val="00B974BC"/>
    <w:rsid w:val="00BA1A68"/>
    <w:rsid w:val="00BA64AA"/>
    <w:rsid w:val="00BC0E3F"/>
    <w:rsid w:val="00BC6986"/>
    <w:rsid w:val="00C10675"/>
    <w:rsid w:val="00C401F2"/>
    <w:rsid w:val="00C47457"/>
    <w:rsid w:val="00C53C27"/>
    <w:rsid w:val="00C54B82"/>
    <w:rsid w:val="00C67CB8"/>
    <w:rsid w:val="00C74E10"/>
    <w:rsid w:val="00C94E71"/>
    <w:rsid w:val="00CA2D5C"/>
    <w:rsid w:val="00CB0B35"/>
    <w:rsid w:val="00CC5033"/>
    <w:rsid w:val="00CC78B1"/>
    <w:rsid w:val="00CD2417"/>
    <w:rsid w:val="00CE1221"/>
    <w:rsid w:val="00CE2BB2"/>
    <w:rsid w:val="00CE527D"/>
    <w:rsid w:val="00CE578D"/>
    <w:rsid w:val="00CF5F76"/>
    <w:rsid w:val="00D140EC"/>
    <w:rsid w:val="00D647DB"/>
    <w:rsid w:val="00D670CF"/>
    <w:rsid w:val="00D70BFD"/>
    <w:rsid w:val="00D759E8"/>
    <w:rsid w:val="00D847B2"/>
    <w:rsid w:val="00D9142A"/>
    <w:rsid w:val="00DB4642"/>
    <w:rsid w:val="00DC121C"/>
    <w:rsid w:val="00DC6E81"/>
    <w:rsid w:val="00DE1E54"/>
    <w:rsid w:val="00E32A0F"/>
    <w:rsid w:val="00E35620"/>
    <w:rsid w:val="00E42505"/>
    <w:rsid w:val="00E6176A"/>
    <w:rsid w:val="00E80A61"/>
    <w:rsid w:val="00E811ED"/>
    <w:rsid w:val="00EB0E8A"/>
    <w:rsid w:val="00EB2627"/>
    <w:rsid w:val="00EB2E34"/>
    <w:rsid w:val="00EB5C88"/>
    <w:rsid w:val="00EB69B8"/>
    <w:rsid w:val="00ED195B"/>
    <w:rsid w:val="00ED2E27"/>
    <w:rsid w:val="00EE2D15"/>
    <w:rsid w:val="00EE4FAB"/>
    <w:rsid w:val="00EF0E75"/>
    <w:rsid w:val="00F034C6"/>
    <w:rsid w:val="00F11EB1"/>
    <w:rsid w:val="00F12FBB"/>
    <w:rsid w:val="00F146A5"/>
    <w:rsid w:val="00F41429"/>
    <w:rsid w:val="00F42C6E"/>
    <w:rsid w:val="00F57F30"/>
    <w:rsid w:val="00F70737"/>
    <w:rsid w:val="00F76849"/>
    <w:rsid w:val="00F934CA"/>
    <w:rsid w:val="00F93D4C"/>
    <w:rsid w:val="00FA0BB8"/>
    <w:rsid w:val="00FA7FD3"/>
    <w:rsid w:val="00FC18B0"/>
    <w:rsid w:val="00FC259D"/>
    <w:rsid w:val="00FC7E72"/>
    <w:rsid w:val="00FD41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4A9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nTime" w:hAnsi=".VnTime"/>
      <w:sz w:val="28"/>
    </w:rPr>
  </w:style>
  <w:style w:type="paragraph" w:styleId="Heading1">
    <w:name w:val="heading 1"/>
    <w:basedOn w:val="Normal"/>
    <w:next w:val="Normal"/>
    <w:link w:val="Heading1Char"/>
    <w:uiPriority w:val="9"/>
    <w:qFormat/>
    <w:pPr>
      <w:keepNext/>
      <w:jc w:val="center"/>
      <w:outlineLvl w:val="0"/>
    </w:pPr>
    <w:rPr>
      <w:rFonts w:ascii="Times New Roman" w:hAnsi="Times New Roman"/>
      <w:i/>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D3293"/>
    <w:rPr>
      <w:i/>
      <w:sz w:val="26"/>
    </w:rPr>
  </w:style>
  <w:style w:type="paragraph" w:styleId="NormalWeb">
    <w:name w:val="Normal (Web)"/>
    <w:basedOn w:val="Normal"/>
    <w:uiPriority w:val="99"/>
    <w:unhideWhenUsed/>
    <w:rsid w:val="002121B9"/>
    <w:pPr>
      <w:spacing w:before="100" w:beforeAutospacing="1" w:after="100" w:afterAutospacing="1"/>
      <w:ind w:firstLine="720"/>
      <w:jc w:val="both"/>
    </w:pPr>
    <w:rPr>
      <w:rFonts w:ascii="Times New Roman" w:hAnsi="Times New Roman"/>
      <w:color w:val="000000"/>
      <w:sz w:val="24"/>
      <w:szCs w:val="24"/>
    </w:rPr>
  </w:style>
  <w:style w:type="character" w:customStyle="1" w:styleId="apple-tab-span">
    <w:name w:val="apple-tab-span"/>
    <w:rsid w:val="002121B9"/>
  </w:style>
  <w:style w:type="character" w:customStyle="1" w:styleId="Vnbnnidung5">
    <w:name w:val="Văn bản nội dung (5)_"/>
    <w:link w:val="Vnbnnidung50"/>
    <w:rsid w:val="00AF78CA"/>
    <w:rPr>
      <w:i/>
      <w:iCs/>
      <w:sz w:val="27"/>
      <w:szCs w:val="27"/>
      <w:shd w:val="clear" w:color="auto" w:fill="FFFFFF"/>
    </w:rPr>
  </w:style>
  <w:style w:type="paragraph" w:customStyle="1" w:styleId="Vnbnnidung50">
    <w:name w:val="Văn bản nội dung (5)"/>
    <w:basedOn w:val="Normal"/>
    <w:link w:val="Vnbnnidung5"/>
    <w:rsid w:val="00AF78CA"/>
    <w:pPr>
      <w:widowControl w:val="0"/>
      <w:shd w:val="clear" w:color="auto" w:fill="FFFFFF"/>
      <w:spacing w:after="180" w:line="0" w:lineRule="atLeast"/>
      <w:jc w:val="both"/>
    </w:pPr>
    <w:rPr>
      <w:rFonts w:ascii="Times New Roman" w:hAnsi="Times New Roman"/>
      <w:i/>
      <w:iCs/>
      <w:sz w:val="27"/>
      <w:szCs w:val="27"/>
    </w:rPr>
  </w:style>
  <w:style w:type="paragraph" w:styleId="Header">
    <w:name w:val="header"/>
    <w:basedOn w:val="Normal"/>
    <w:link w:val="HeaderChar"/>
    <w:uiPriority w:val="99"/>
    <w:unhideWhenUsed/>
    <w:rsid w:val="00ED2E27"/>
    <w:pPr>
      <w:tabs>
        <w:tab w:val="center" w:pos="4680"/>
        <w:tab w:val="right" w:pos="9360"/>
      </w:tabs>
    </w:pPr>
  </w:style>
  <w:style w:type="character" w:customStyle="1" w:styleId="HeaderChar">
    <w:name w:val="Header Char"/>
    <w:link w:val="Header"/>
    <w:uiPriority w:val="99"/>
    <w:rsid w:val="00ED2E27"/>
    <w:rPr>
      <w:rFonts w:ascii=".VnTime" w:hAnsi=".VnTime"/>
      <w:sz w:val="28"/>
    </w:rPr>
  </w:style>
  <w:style w:type="paragraph" w:styleId="Footer">
    <w:name w:val="footer"/>
    <w:basedOn w:val="Normal"/>
    <w:link w:val="FooterChar"/>
    <w:uiPriority w:val="99"/>
    <w:unhideWhenUsed/>
    <w:rsid w:val="00ED2E27"/>
    <w:pPr>
      <w:tabs>
        <w:tab w:val="center" w:pos="4680"/>
        <w:tab w:val="right" w:pos="9360"/>
      </w:tabs>
    </w:pPr>
  </w:style>
  <w:style w:type="character" w:customStyle="1" w:styleId="FooterChar">
    <w:name w:val="Footer Char"/>
    <w:link w:val="Footer"/>
    <w:uiPriority w:val="99"/>
    <w:rsid w:val="00ED2E27"/>
    <w:rPr>
      <w:rFonts w:ascii=".VnTime" w:hAnsi=".VnTime"/>
      <w:sz w:val="28"/>
    </w:rPr>
  </w:style>
  <w:style w:type="paragraph" w:styleId="BalloonText">
    <w:name w:val="Balloon Text"/>
    <w:basedOn w:val="Normal"/>
    <w:link w:val="BalloonTextChar"/>
    <w:uiPriority w:val="99"/>
    <w:semiHidden/>
    <w:unhideWhenUsed/>
    <w:rsid w:val="003050C5"/>
    <w:rPr>
      <w:rFonts w:ascii="Tahoma" w:hAnsi="Tahoma" w:cs="Tahoma"/>
      <w:sz w:val="16"/>
      <w:szCs w:val="16"/>
    </w:rPr>
  </w:style>
  <w:style w:type="character" w:customStyle="1" w:styleId="BalloonTextChar">
    <w:name w:val="Balloon Text Char"/>
    <w:link w:val="BalloonText"/>
    <w:uiPriority w:val="99"/>
    <w:semiHidden/>
    <w:rsid w:val="003050C5"/>
    <w:rPr>
      <w:rFonts w:ascii="Tahoma" w:hAnsi="Tahoma" w:cs="Tahoma"/>
      <w:sz w:val="16"/>
      <w:szCs w:val="16"/>
    </w:rPr>
  </w:style>
  <w:style w:type="paragraph" w:customStyle="1" w:styleId="Char">
    <w:name w:val="Char"/>
    <w:basedOn w:val="Normal"/>
    <w:rsid w:val="001A3ED0"/>
    <w:pPr>
      <w:spacing w:after="160" w:line="240" w:lineRule="exact"/>
    </w:pPr>
    <w:rPr>
      <w:rFonts w:ascii="Verdana" w:eastAsia="MS Mincho" w:hAnsi="Verdana"/>
      <w:sz w:val="20"/>
    </w:rPr>
  </w:style>
  <w:style w:type="character" w:customStyle="1" w:styleId="fontstyle01">
    <w:name w:val="fontstyle01"/>
    <w:basedOn w:val="DefaultParagraphFont"/>
    <w:rsid w:val="002F38E5"/>
    <w:rPr>
      <w:rFonts w:ascii="Times New Roman" w:hAnsi="Times New Roman" w:cs="Times New Roman" w:hint="default"/>
      <w:b w:val="0"/>
      <w:bCs w:val="0"/>
      <w:i w:val="0"/>
      <w:iCs w:val="0"/>
      <w:color w:val="000000"/>
      <w:sz w:val="28"/>
      <w:szCs w:val="28"/>
    </w:rPr>
  </w:style>
  <w:style w:type="paragraph" w:styleId="ListParagraph">
    <w:name w:val="List Paragraph"/>
    <w:basedOn w:val="Normal"/>
    <w:uiPriority w:val="34"/>
    <w:qFormat/>
    <w:rsid w:val="00772B0D"/>
    <w:pPr>
      <w:ind w:left="720"/>
      <w:contextualSpacing/>
    </w:pPr>
  </w:style>
  <w:style w:type="character" w:styleId="CommentReference">
    <w:name w:val="annotation reference"/>
    <w:basedOn w:val="DefaultParagraphFont"/>
    <w:uiPriority w:val="99"/>
    <w:semiHidden/>
    <w:unhideWhenUsed/>
    <w:rsid w:val="00FA7FD3"/>
    <w:rPr>
      <w:sz w:val="16"/>
      <w:szCs w:val="16"/>
    </w:rPr>
  </w:style>
  <w:style w:type="paragraph" w:styleId="CommentText">
    <w:name w:val="annotation text"/>
    <w:basedOn w:val="Normal"/>
    <w:link w:val="CommentTextChar"/>
    <w:uiPriority w:val="99"/>
    <w:semiHidden/>
    <w:unhideWhenUsed/>
    <w:rsid w:val="00FA7FD3"/>
    <w:rPr>
      <w:sz w:val="20"/>
    </w:rPr>
  </w:style>
  <w:style w:type="character" w:customStyle="1" w:styleId="CommentTextChar">
    <w:name w:val="Comment Text Char"/>
    <w:basedOn w:val="DefaultParagraphFont"/>
    <w:link w:val="CommentText"/>
    <w:uiPriority w:val="99"/>
    <w:semiHidden/>
    <w:rsid w:val="00FA7FD3"/>
    <w:rPr>
      <w:rFonts w:ascii=".VnTime" w:hAnsi=".VnTime"/>
    </w:rPr>
  </w:style>
  <w:style w:type="paragraph" w:styleId="CommentSubject">
    <w:name w:val="annotation subject"/>
    <w:basedOn w:val="CommentText"/>
    <w:next w:val="CommentText"/>
    <w:link w:val="CommentSubjectChar"/>
    <w:uiPriority w:val="99"/>
    <w:semiHidden/>
    <w:unhideWhenUsed/>
    <w:rsid w:val="00FA7FD3"/>
    <w:rPr>
      <w:b/>
      <w:bCs/>
    </w:rPr>
  </w:style>
  <w:style w:type="character" w:customStyle="1" w:styleId="CommentSubjectChar">
    <w:name w:val="Comment Subject Char"/>
    <w:basedOn w:val="CommentTextChar"/>
    <w:link w:val="CommentSubject"/>
    <w:uiPriority w:val="99"/>
    <w:semiHidden/>
    <w:rsid w:val="00FA7FD3"/>
    <w:rPr>
      <w:rFonts w:ascii=".VnTime" w:hAnsi=".VnTime"/>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nTime" w:hAnsi=".VnTime"/>
      <w:sz w:val="28"/>
    </w:rPr>
  </w:style>
  <w:style w:type="paragraph" w:styleId="Heading1">
    <w:name w:val="heading 1"/>
    <w:basedOn w:val="Normal"/>
    <w:next w:val="Normal"/>
    <w:link w:val="Heading1Char"/>
    <w:uiPriority w:val="9"/>
    <w:qFormat/>
    <w:pPr>
      <w:keepNext/>
      <w:jc w:val="center"/>
      <w:outlineLvl w:val="0"/>
    </w:pPr>
    <w:rPr>
      <w:rFonts w:ascii="Times New Roman" w:hAnsi="Times New Roman"/>
      <w:i/>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D3293"/>
    <w:rPr>
      <w:i/>
      <w:sz w:val="26"/>
    </w:rPr>
  </w:style>
  <w:style w:type="paragraph" w:styleId="NormalWeb">
    <w:name w:val="Normal (Web)"/>
    <w:basedOn w:val="Normal"/>
    <w:uiPriority w:val="99"/>
    <w:unhideWhenUsed/>
    <w:rsid w:val="002121B9"/>
    <w:pPr>
      <w:spacing w:before="100" w:beforeAutospacing="1" w:after="100" w:afterAutospacing="1"/>
      <w:ind w:firstLine="720"/>
      <w:jc w:val="both"/>
    </w:pPr>
    <w:rPr>
      <w:rFonts w:ascii="Times New Roman" w:hAnsi="Times New Roman"/>
      <w:color w:val="000000"/>
      <w:sz w:val="24"/>
      <w:szCs w:val="24"/>
    </w:rPr>
  </w:style>
  <w:style w:type="character" w:customStyle="1" w:styleId="apple-tab-span">
    <w:name w:val="apple-tab-span"/>
    <w:rsid w:val="002121B9"/>
  </w:style>
  <w:style w:type="character" w:customStyle="1" w:styleId="Vnbnnidung5">
    <w:name w:val="Văn bản nội dung (5)_"/>
    <w:link w:val="Vnbnnidung50"/>
    <w:rsid w:val="00AF78CA"/>
    <w:rPr>
      <w:i/>
      <w:iCs/>
      <w:sz w:val="27"/>
      <w:szCs w:val="27"/>
      <w:shd w:val="clear" w:color="auto" w:fill="FFFFFF"/>
    </w:rPr>
  </w:style>
  <w:style w:type="paragraph" w:customStyle="1" w:styleId="Vnbnnidung50">
    <w:name w:val="Văn bản nội dung (5)"/>
    <w:basedOn w:val="Normal"/>
    <w:link w:val="Vnbnnidung5"/>
    <w:rsid w:val="00AF78CA"/>
    <w:pPr>
      <w:widowControl w:val="0"/>
      <w:shd w:val="clear" w:color="auto" w:fill="FFFFFF"/>
      <w:spacing w:after="180" w:line="0" w:lineRule="atLeast"/>
      <w:jc w:val="both"/>
    </w:pPr>
    <w:rPr>
      <w:rFonts w:ascii="Times New Roman" w:hAnsi="Times New Roman"/>
      <w:i/>
      <w:iCs/>
      <w:sz w:val="27"/>
      <w:szCs w:val="27"/>
    </w:rPr>
  </w:style>
  <w:style w:type="paragraph" w:styleId="Header">
    <w:name w:val="header"/>
    <w:basedOn w:val="Normal"/>
    <w:link w:val="HeaderChar"/>
    <w:uiPriority w:val="99"/>
    <w:unhideWhenUsed/>
    <w:rsid w:val="00ED2E27"/>
    <w:pPr>
      <w:tabs>
        <w:tab w:val="center" w:pos="4680"/>
        <w:tab w:val="right" w:pos="9360"/>
      </w:tabs>
    </w:pPr>
  </w:style>
  <w:style w:type="character" w:customStyle="1" w:styleId="HeaderChar">
    <w:name w:val="Header Char"/>
    <w:link w:val="Header"/>
    <w:uiPriority w:val="99"/>
    <w:rsid w:val="00ED2E27"/>
    <w:rPr>
      <w:rFonts w:ascii=".VnTime" w:hAnsi=".VnTime"/>
      <w:sz w:val="28"/>
    </w:rPr>
  </w:style>
  <w:style w:type="paragraph" w:styleId="Footer">
    <w:name w:val="footer"/>
    <w:basedOn w:val="Normal"/>
    <w:link w:val="FooterChar"/>
    <w:uiPriority w:val="99"/>
    <w:unhideWhenUsed/>
    <w:rsid w:val="00ED2E27"/>
    <w:pPr>
      <w:tabs>
        <w:tab w:val="center" w:pos="4680"/>
        <w:tab w:val="right" w:pos="9360"/>
      </w:tabs>
    </w:pPr>
  </w:style>
  <w:style w:type="character" w:customStyle="1" w:styleId="FooterChar">
    <w:name w:val="Footer Char"/>
    <w:link w:val="Footer"/>
    <w:uiPriority w:val="99"/>
    <w:rsid w:val="00ED2E27"/>
    <w:rPr>
      <w:rFonts w:ascii=".VnTime" w:hAnsi=".VnTime"/>
      <w:sz w:val="28"/>
    </w:rPr>
  </w:style>
  <w:style w:type="paragraph" w:styleId="BalloonText">
    <w:name w:val="Balloon Text"/>
    <w:basedOn w:val="Normal"/>
    <w:link w:val="BalloonTextChar"/>
    <w:uiPriority w:val="99"/>
    <w:semiHidden/>
    <w:unhideWhenUsed/>
    <w:rsid w:val="003050C5"/>
    <w:rPr>
      <w:rFonts w:ascii="Tahoma" w:hAnsi="Tahoma" w:cs="Tahoma"/>
      <w:sz w:val="16"/>
      <w:szCs w:val="16"/>
    </w:rPr>
  </w:style>
  <w:style w:type="character" w:customStyle="1" w:styleId="BalloonTextChar">
    <w:name w:val="Balloon Text Char"/>
    <w:link w:val="BalloonText"/>
    <w:uiPriority w:val="99"/>
    <w:semiHidden/>
    <w:rsid w:val="003050C5"/>
    <w:rPr>
      <w:rFonts w:ascii="Tahoma" w:hAnsi="Tahoma" w:cs="Tahoma"/>
      <w:sz w:val="16"/>
      <w:szCs w:val="16"/>
    </w:rPr>
  </w:style>
  <w:style w:type="paragraph" w:customStyle="1" w:styleId="Char">
    <w:name w:val="Char"/>
    <w:basedOn w:val="Normal"/>
    <w:rsid w:val="001A3ED0"/>
    <w:pPr>
      <w:spacing w:after="160" w:line="240" w:lineRule="exact"/>
    </w:pPr>
    <w:rPr>
      <w:rFonts w:ascii="Verdana" w:eastAsia="MS Mincho" w:hAnsi="Verdana"/>
      <w:sz w:val="20"/>
    </w:rPr>
  </w:style>
  <w:style w:type="character" w:customStyle="1" w:styleId="fontstyle01">
    <w:name w:val="fontstyle01"/>
    <w:basedOn w:val="DefaultParagraphFont"/>
    <w:rsid w:val="002F38E5"/>
    <w:rPr>
      <w:rFonts w:ascii="Times New Roman" w:hAnsi="Times New Roman" w:cs="Times New Roman" w:hint="default"/>
      <w:b w:val="0"/>
      <w:bCs w:val="0"/>
      <w:i w:val="0"/>
      <w:iCs w:val="0"/>
      <w:color w:val="000000"/>
      <w:sz w:val="28"/>
      <w:szCs w:val="28"/>
    </w:rPr>
  </w:style>
  <w:style w:type="paragraph" w:styleId="ListParagraph">
    <w:name w:val="List Paragraph"/>
    <w:basedOn w:val="Normal"/>
    <w:uiPriority w:val="34"/>
    <w:qFormat/>
    <w:rsid w:val="00772B0D"/>
    <w:pPr>
      <w:ind w:left="720"/>
      <w:contextualSpacing/>
    </w:pPr>
  </w:style>
  <w:style w:type="character" w:styleId="CommentReference">
    <w:name w:val="annotation reference"/>
    <w:basedOn w:val="DefaultParagraphFont"/>
    <w:uiPriority w:val="99"/>
    <w:semiHidden/>
    <w:unhideWhenUsed/>
    <w:rsid w:val="00FA7FD3"/>
    <w:rPr>
      <w:sz w:val="16"/>
      <w:szCs w:val="16"/>
    </w:rPr>
  </w:style>
  <w:style w:type="paragraph" w:styleId="CommentText">
    <w:name w:val="annotation text"/>
    <w:basedOn w:val="Normal"/>
    <w:link w:val="CommentTextChar"/>
    <w:uiPriority w:val="99"/>
    <w:semiHidden/>
    <w:unhideWhenUsed/>
    <w:rsid w:val="00FA7FD3"/>
    <w:rPr>
      <w:sz w:val="20"/>
    </w:rPr>
  </w:style>
  <w:style w:type="character" w:customStyle="1" w:styleId="CommentTextChar">
    <w:name w:val="Comment Text Char"/>
    <w:basedOn w:val="DefaultParagraphFont"/>
    <w:link w:val="CommentText"/>
    <w:uiPriority w:val="99"/>
    <w:semiHidden/>
    <w:rsid w:val="00FA7FD3"/>
    <w:rPr>
      <w:rFonts w:ascii=".VnTime" w:hAnsi=".VnTime"/>
    </w:rPr>
  </w:style>
  <w:style w:type="paragraph" w:styleId="CommentSubject">
    <w:name w:val="annotation subject"/>
    <w:basedOn w:val="CommentText"/>
    <w:next w:val="CommentText"/>
    <w:link w:val="CommentSubjectChar"/>
    <w:uiPriority w:val="99"/>
    <w:semiHidden/>
    <w:unhideWhenUsed/>
    <w:rsid w:val="00FA7FD3"/>
    <w:rPr>
      <w:b/>
      <w:bCs/>
    </w:rPr>
  </w:style>
  <w:style w:type="character" w:customStyle="1" w:styleId="CommentSubjectChar">
    <w:name w:val="Comment Subject Char"/>
    <w:basedOn w:val="CommentTextChar"/>
    <w:link w:val="CommentSubject"/>
    <w:uiPriority w:val="99"/>
    <w:semiHidden/>
    <w:rsid w:val="00FA7FD3"/>
    <w:rPr>
      <w:rFonts w:ascii=".VnTime" w:hAnsi=".VnTime"/>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309809">
      <w:bodyDiv w:val="1"/>
      <w:marLeft w:val="0"/>
      <w:marRight w:val="0"/>
      <w:marTop w:val="0"/>
      <w:marBottom w:val="0"/>
      <w:divBdr>
        <w:top w:val="none" w:sz="0" w:space="0" w:color="auto"/>
        <w:left w:val="none" w:sz="0" w:space="0" w:color="auto"/>
        <w:bottom w:val="none" w:sz="0" w:space="0" w:color="auto"/>
        <w:right w:val="none" w:sz="0" w:space="0" w:color="auto"/>
      </w:divBdr>
    </w:div>
    <w:div w:id="429086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8A35F652CDCC0A4EBB26F256EE71AEC4" ma:contentTypeVersion="1" ma:contentTypeDescription="Create a new document." ma:contentTypeScope="" ma:versionID="0656c8660762c72fb6a6abd042bb8ff4">
  <xsd:schema xmlns:xsd="http://www.w3.org/2001/XMLSchema" xmlns:xs="http://www.w3.org/2001/XMLSchema" xmlns:p="http://schemas.microsoft.com/office/2006/metadata/properties" xmlns:ns2="df6cab6d-25a5-4a45-89de-f19c5af208b6" targetNamespace="http://schemas.microsoft.com/office/2006/metadata/properties" ma:root="true" ma:fieldsID="33dac6600548e5ebfdeec93af0257fcf" ns2:_="">
    <xsd:import namespace="df6cab6d-25a5-4a45-89de-f19c5af208b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6cab6d-25a5-4a45-89de-f19c5af208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_dlc_DocId xmlns="df6cab6d-25a5-4a45-89de-f19c5af208b6">QY5UZ4ZQWDMN-2102554853-360</_dlc_DocId>
    <_dlc_DocIdUrl xmlns="df6cab6d-25a5-4a45-89de-f19c5af208b6">
      <Url>http://10.174.253.232:8815/_layouts/15/DocIdRedir.aspx?ID=QY5UZ4ZQWDMN-2102554853-360</Url>
      <Description>QY5UZ4ZQWDMN-2102554853-360</Description>
    </_dlc_DocIdUrl>
  </documentManagement>
</p:properties>
</file>

<file path=customXml/itemProps1.xml><?xml version="1.0" encoding="utf-8"?>
<ds:datastoreItem xmlns:ds="http://schemas.openxmlformats.org/officeDocument/2006/customXml" ds:itemID="{E80428EB-C43A-4753-AE8C-DA43BE8E3D88}"/>
</file>

<file path=customXml/itemProps2.xml><?xml version="1.0" encoding="utf-8"?>
<ds:datastoreItem xmlns:ds="http://schemas.openxmlformats.org/officeDocument/2006/customXml" ds:itemID="{451197AA-9CCB-4FCF-83C6-409BB759F051}"/>
</file>

<file path=customXml/itemProps3.xml><?xml version="1.0" encoding="utf-8"?>
<ds:datastoreItem xmlns:ds="http://schemas.openxmlformats.org/officeDocument/2006/customXml" ds:itemID="{572C7813-6D7D-4ACE-82AE-7BF2EBEBCA79}"/>
</file>

<file path=customXml/itemProps4.xml><?xml version="1.0" encoding="utf-8"?>
<ds:datastoreItem xmlns:ds="http://schemas.openxmlformats.org/officeDocument/2006/customXml" ds:itemID="{325984C2-C24B-4C96-8126-8F2F1089E6C0}"/>
</file>

<file path=customXml/itemProps5.xml><?xml version="1.0" encoding="utf-8"?>
<ds:datastoreItem xmlns:ds="http://schemas.openxmlformats.org/officeDocument/2006/customXml" ds:itemID="{02109F7E-5555-492D-88FD-34F64B56D309}"/>
</file>

<file path=docProps/app.xml><?xml version="1.0" encoding="utf-8"?>
<Properties xmlns="http://schemas.openxmlformats.org/officeDocument/2006/extended-properties" xmlns:vt="http://schemas.openxmlformats.org/officeDocument/2006/docPropsVTypes">
  <Template>Normal.dotm</Template>
  <TotalTime>4</TotalTime>
  <Pages>7</Pages>
  <Words>2209</Words>
  <Characters>12596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UBND DNai</vt:lpstr>
    </vt:vector>
  </TitlesOfParts>
  <Company>Tinh DNai</Company>
  <LinksUpToDate>false</LinksUpToDate>
  <CharactersWithSpaces>14776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DNai</dc:title>
  <dc:creator>TVT</dc:creator>
  <cp:lastModifiedBy>Windows User</cp:lastModifiedBy>
  <cp:revision>3</cp:revision>
  <cp:lastPrinted>2020-08-17T03:41:00Z</cp:lastPrinted>
  <dcterms:created xsi:type="dcterms:W3CDTF">2022-06-01T02:52:00Z</dcterms:created>
  <dcterms:modified xsi:type="dcterms:W3CDTF">2022-06-01T02:53:00Z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0x0101008A35F652CDCC0A4EBB26F256EE71AEC4</vt:lpwstr>
  </property>
  <property fmtid="{D5CDD505-2E9C-101B-9397-08002B2CF9AE}" pid="3" name="_dlc_DocIdItemGuid">
    <vt:lpwstr>aa71d303-83f4-446c-be48-bec2a7647cef</vt:lpwstr>
  </property>
</Properties>
</file>